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sidR="002F3F7F">
        <w:rPr>
          <w:rFonts w:ascii="Arial" w:hAnsi="Arial" w:cs="Arial"/>
          <w:b/>
          <w:bCs/>
          <w:sz w:val="28"/>
        </w:rPr>
        <w:t xml:space="preserve">Ad-Hoc </w:t>
      </w:r>
      <w:r w:rsidRPr="0052548E">
        <w:rPr>
          <w:rFonts w:ascii="Arial" w:hAnsi="Arial" w:cs="Arial"/>
          <w:b/>
          <w:bCs/>
          <w:sz w:val="28"/>
        </w:rPr>
        <w:t>Meeting</w:t>
      </w:r>
      <w:r w:rsidR="002F3F7F">
        <w:rPr>
          <w:rFonts w:ascii="Arial" w:hAnsi="Arial" w:cs="Arial"/>
          <w:b/>
          <w:bCs/>
          <w:sz w:val="28"/>
        </w:rPr>
        <w:t xml:space="preserve"> 1901</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Pr="003D41C4">
        <w:rPr>
          <w:rFonts w:ascii="Arial" w:hAnsi="Arial" w:cs="Arial"/>
          <w:b/>
          <w:bCs/>
          <w:sz w:val="28"/>
        </w:rPr>
        <w:t>R1-1</w:t>
      </w:r>
      <w:r w:rsidR="00D01516">
        <w:rPr>
          <w:rFonts w:ascii="Arial" w:hAnsi="Arial" w:cs="Arial"/>
          <w:b/>
          <w:bCs/>
          <w:sz w:val="28"/>
        </w:rPr>
        <w:t>90021</w:t>
      </w:r>
      <w:r w:rsidR="00FE1A82">
        <w:rPr>
          <w:rFonts w:ascii="Arial" w:hAnsi="Arial" w:cs="Arial"/>
          <w:b/>
          <w:bCs/>
          <w:sz w:val="28"/>
        </w:rPr>
        <w:t>6</w:t>
      </w:r>
    </w:p>
    <w:p w:rsidR="002F3F7F" w:rsidRDefault="002F3F7F" w:rsidP="002F3F7F">
      <w:pPr>
        <w:tabs>
          <w:tab w:val="center" w:pos="4536"/>
          <w:tab w:val="right" w:pos="9072"/>
        </w:tabs>
        <w:spacing w:after="0"/>
        <w:rPr>
          <w:rFonts w:ascii="Arial" w:eastAsia="MS Mincho" w:hAnsi="Arial" w:cs="Arial"/>
          <w:b/>
          <w:bCs/>
          <w:sz w:val="28"/>
          <w:szCs w:val="24"/>
          <w:lang w:eastAsia="ja-JP"/>
        </w:rPr>
      </w:pPr>
      <w:r w:rsidRPr="002F3F7F">
        <w:rPr>
          <w:rFonts w:ascii="Arial" w:eastAsia="MS Mincho" w:hAnsi="Arial" w:cs="Arial"/>
          <w:b/>
          <w:bCs/>
          <w:sz w:val="28"/>
          <w:szCs w:val="24"/>
          <w:lang w:eastAsia="ja-JP"/>
        </w:rPr>
        <w:t>Taipei, Taiwan, 21</w:t>
      </w:r>
      <w:r w:rsidRPr="002F3F7F">
        <w:rPr>
          <w:rFonts w:ascii="Arial" w:eastAsia="MS Mincho" w:hAnsi="Arial" w:cs="Arial"/>
          <w:b/>
          <w:bCs/>
          <w:sz w:val="28"/>
          <w:szCs w:val="24"/>
          <w:vertAlign w:val="superscript"/>
          <w:lang w:eastAsia="ja-JP"/>
        </w:rPr>
        <w:t>st</w:t>
      </w:r>
      <w:r w:rsidRPr="002F3F7F">
        <w:rPr>
          <w:rFonts w:ascii="Arial" w:eastAsia="MS Mincho" w:hAnsi="Arial" w:cs="Arial"/>
          <w:b/>
          <w:bCs/>
          <w:sz w:val="28"/>
          <w:szCs w:val="24"/>
          <w:lang w:eastAsia="ja-JP"/>
        </w:rPr>
        <w:t xml:space="preserve"> – 25</w:t>
      </w:r>
      <w:r w:rsidRPr="002F3F7F">
        <w:rPr>
          <w:rFonts w:ascii="Arial" w:eastAsia="MS Mincho" w:hAnsi="Arial" w:cs="Arial"/>
          <w:b/>
          <w:bCs/>
          <w:sz w:val="28"/>
          <w:szCs w:val="24"/>
          <w:vertAlign w:val="superscript"/>
          <w:lang w:eastAsia="ja-JP"/>
        </w:rPr>
        <w:t>th</w:t>
      </w:r>
      <w:r w:rsidRPr="002F3F7F">
        <w:rPr>
          <w:rFonts w:ascii="Arial" w:eastAsia="MS Mincho" w:hAnsi="Arial" w:cs="Arial"/>
          <w:b/>
          <w:bCs/>
          <w:sz w:val="28"/>
          <w:szCs w:val="24"/>
          <w:lang w:eastAsia="ja-JP"/>
        </w:rPr>
        <w:t xml:space="preserve"> January,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FE1A82" w:rsidRPr="00FE1A82">
        <w:rPr>
          <w:sz w:val="28"/>
          <w:szCs w:val="28"/>
          <w:lang w:eastAsia="zh-TW"/>
        </w:rPr>
        <w:t>CSI enhancement for MU-MIMO</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7.2.8.1</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2D1FB0" w:rsidRDefault="002D1FB0" w:rsidP="002D1FB0">
      <w:pPr>
        <w:pStyle w:val="Heading1"/>
      </w:pPr>
      <w:r>
        <w:rPr>
          <w:rFonts w:hint="eastAsia"/>
        </w:rPr>
        <w:t>Introduction</w:t>
      </w:r>
    </w:p>
    <w:p w:rsidR="00CA397B" w:rsidRDefault="00CA397B" w:rsidP="00CA397B">
      <w:pPr>
        <w:rPr>
          <w:lang w:eastAsia="zh-TW"/>
        </w:rPr>
      </w:pPr>
      <w:r>
        <w:rPr>
          <w:lang w:eastAsia="zh-TW"/>
        </w:rPr>
        <w:t>At RAN1 #95, a number of agreements were reached:</w:t>
      </w:r>
    </w:p>
    <w:p w:rsidR="00CA397B" w:rsidRPr="00115C5A" w:rsidRDefault="00CA397B" w:rsidP="00CA397B">
      <w:pPr>
        <w:pStyle w:val="Style1"/>
        <w:spacing w:after="0" w:line="240" w:lineRule="auto"/>
        <w:ind w:firstLine="0"/>
        <w:rPr>
          <w:highlight w:val="green"/>
          <w:lang w:val="en-US"/>
        </w:rPr>
      </w:pPr>
      <w:r w:rsidRPr="00115C5A">
        <w:rPr>
          <w:b/>
          <w:highlight w:val="green"/>
          <w:lang w:val="en-US"/>
        </w:rPr>
        <w:t>Agreement</w:t>
      </w:r>
    </w:p>
    <w:p w:rsidR="00CA397B" w:rsidRPr="00D7031E" w:rsidRDefault="00CA397B" w:rsidP="00CA397B">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 xml:space="preserve">of </w:t>
      </w:r>
      <w:hyperlink r:id="rId7" w:history="1">
        <w:r>
          <w:rPr>
            <w:rStyle w:val="Hyperlink"/>
            <w:lang w:val="en-US"/>
          </w:rPr>
          <w:t>R1-1813002</w:t>
        </w:r>
      </w:hyperlink>
      <w:r w:rsidRPr="00D7031E">
        <w:rPr>
          <w:lang w:val="en-US"/>
        </w:rPr>
        <w:t xml:space="preserve"> as the adopted Type II rank 1-2 overhead reduction (compression) scheme as formulated in Alt1.1 of </w:t>
      </w:r>
      <w:hyperlink r:id="rId8" w:history="1">
        <w:r>
          <w:rPr>
            <w:rStyle w:val="Hyperlink"/>
            <w:lang w:val="en-US"/>
          </w:rPr>
          <w:t>R1-1813002</w:t>
        </w:r>
      </w:hyperlink>
    </w:p>
    <w:p w:rsidR="00CA397B" w:rsidRPr="00D7031E" w:rsidRDefault="00CA397B" w:rsidP="00CA397B">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rsidR="00CA397B" w:rsidRPr="00D7031E" w:rsidRDefault="00CA397B" w:rsidP="00CA397B">
      <w:pPr>
        <w:pStyle w:val="Style1"/>
        <w:numPr>
          <w:ilvl w:val="0"/>
          <w:numId w:val="15"/>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rsidR="00CA397B" w:rsidRPr="00D7031E" w:rsidRDefault="00CA397B" w:rsidP="00CA397B">
      <w:pPr>
        <w:pStyle w:val="Style1"/>
        <w:numPr>
          <w:ilvl w:val="1"/>
          <w:numId w:val="15"/>
        </w:numPr>
        <w:spacing w:after="0" w:line="240" w:lineRule="auto"/>
        <w:rPr>
          <w:lang w:val="en-US"/>
        </w:rPr>
      </w:pPr>
      <w:r w:rsidRPr="00D7031E">
        <w:rPr>
          <w:lang w:val="en-US"/>
        </w:rPr>
        <w:t xml:space="preserve">FFS: detailed signaling mechanism </w:t>
      </w:r>
    </w:p>
    <w:p w:rsidR="00CA397B" w:rsidRPr="00D7031E" w:rsidRDefault="00CA397B" w:rsidP="00CA397B">
      <w:pPr>
        <w:pStyle w:val="Style1"/>
        <w:numPr>
          <w:ilvl w:val="0"/>
          <w:numId w:val="15"/>
        </w:numPr>
        <w:spacing w:after="0" w:line="240" w:lineRule="auto"/>
        <w:rPr>
          <w:lang w:val="en-US"/>
        </w:rPr>
      </w:pPr>
      <w:r w:rsidRPr="00D7031E">
        <w:rPr>
          <w:lang w:val="en-US"/>
        </w:rPr>
        <w:t xml:space="preserve">Note: Additional compression scheme(s) are not precluded </w:t>
      </w:r>
    </w:p>
    <w:p w:rsidR="00CA397B" w:rsidRDefault="00CA397B" w:rsidP="00CA397B">
      <w:pPr>
        <w:rPr>
          <w:lang w:eastAsia="x-none"/>
        </w:rPr>
      </w:pPr>
    </w:p>
    <w:p w:rsidR="00CA397B" w:rsidRPr="00FD563F" w:rsidRDefault="00CA397B" w:rsidP="00CA397B">
      <w:pPr>
        <w:pStyle w:val="Style1"/>
        <w:spacing w:after="0" w:line="240" w:lineRule="auto"/>
        <w:ind w:firstLine="0"/>
        <w:rPr>
          <w:highlight w:val="green"/>
          <w:lang w:val="en-US"/>
        </w:rPr>
      </w:pPr>
      <w:r w:rsidRPr="00FD563F">
        <w:rPr>
          <w:b/>
          <w:highlight w:val="green"/>
          <w:lang w:val="en-US"/>
        </w:rPr>
        <w:t xml:space="preserve">Agreement </w:t>
      </w:r>
    </w:p>
    <w:p w:rsidR="00CA397B" w:rsidRPr="00D7031E" w:rsidRDefault="00CA397B" w:rsidP="00CA397B">
      <w:pPr>
        <w:pStyle w:val="Style1"/>
        <w:spacing w:after="0" w:line="240" w:lineRule="auto"/>
        <w:ind w:firstLine="0"/>
        <w:rPr>
          <w:lang w:val="en-US"/>
        </w:rPr>
      </w:pPr>
      <w:r w:rsidRPr="00D7031E">
        <w:rPr>
          <w:lang w:val="en-US"/>
        </w:rPr>
        <w:t>In RAN1 NR-AH 1901, decide (agree on) at least the following aspects of DFT-based compression:</w:t>
      </w:r>
    </w:p>
    <w:p w:rsidR="00CA397B" w:rsidRPr="00D7031E" w:rsidRDefault="00CA397B" w:rsidP="00CA397B">
      <w:pPr>
        <w:pStyle w:val="Style1"/>
        <w:numPr>
          <w:ilvl w:val="0"/>
          <w:numId w:val="16"/>
        </w:numPr>
        <w:spacing w:after="0" w:line="240" w:lineRule="auto"/>
        <w:rPr>
          <w:lang w:val="en-US"/>
        </w:rPr>
      </w:pPr>
      <w:r w:rsidRPr="00D7031E">
        <w:rPr>
          <w:lang w:val="en-US"/>
        </w:rPr>
        <w:t xml:space="preserve">Frequency-domain compression unit: same </w:t>
      </w:r>
      <w:proofErr w:type="spellStart"/>
      <w:r w:rsidRPr="00D7031E">
        <w:rPr>
          <w:lang w:val="en-US"/>
        </w:rPr>
        <w:t>subband</w:t>
      </w:r>
      <w:proofErr w:type="spellEnd"/>
      <w:r w:rsidRPr="00D7031E">
        <w:rPr>
          <w:lang w:val="en-US"/>
        </w:rPr>
        <w:t xml:space="preserve"> size as CQI vs. RB (or multiple of RBs) different from CQI</w:t>
      </w:r>
    </w:p>
    <w:p w:rsidR="00CA397B" w:rsidRPr="00D7031E" w:rsidRDefault="00CA397B" w:rsidP="00CA397B">
      <w:pPr>
        <w:pStyle w:val="Style1"/>
        <w:numPr>
          <w:ilvl w:val="0"/>
          <w:numId w:val="16"/>
        </w:numPr>
        <w:spacing w:after="0" w:line="240" w:lineRule="auto"/>
        <w:rPr>
          <w:lang w:val="en-US"/>
        </w:rPr>
      </w:pPr>
      <w:r w:rsidRPr="00D7031E">
        <w:rPr>
          <w:lang w:val="en-US"/>
        </w:rPr>
        <w:t xml:space="preserve">Basis subset selection for the 2L beams: common (including the possibility of reporting a subset of 2LM </w:t>
      </w:r>
      <w:r w:rsidRPr="00047DF4">
        <w:rPr>
          <w:rFonts w:cs="Times New Roman"/>
          <w:position w:val="-12"/>
          <w:lang w:val="en-U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8.8pt" o:ole="">
            <v:imagedata r:id="rId9" o:title=""/>
          </v:shape>
          <o:OLEObject Type="Embed" ProgID="Equation.DSMT4" ShapeID="_x0000_i1025" DrawAspect="Content" ObjectID="_1608729387" r:id="rId10"/>
        </w:object>
      </w:r>
      <w:r w:rsidRPr="00D7031E">
        <w:rPr>
          <w:iCs/>
        </w:rPr>
        <w:fldChar w:fldCharType="begin"/>
      </w:r>
      <w:r w:rsidRPr="00D7031E">
        <w:rPr>
          <w:iCs/>
        </w:rPr>
        <w:instrText xml:space="preserve"> QUOTE </w:instrText>
      </w:r>
      <m:oMath>
        <m:sSub>
          <m:sSubPr>
            <m:ctrlPr>
              <w:rPr>
                <w:rFonts w:ascii="Cambria Math" w:hAnsi="Cambria Math"/>
                <w:i/>
                <w:iCs/>
              </w:rPr>
            </m:ctrlPr>
          </m:sSubPr>
          <m:e>
            <m:acc>
              <m:accPr>
                <m:chr m:val="̃"/>
                <m:ctrlPr>
                  <w:rPr>
                    <w:rFonts w:ascii="Cambria Math" w:hAnsi="Cambria Math"/>
                    <w:b/>
                    <w:bCs/>
                    <w:i/>
                    <w:iCs/>
                  </w:rPr>
                </m:ctrlPr>
              </m:accPr>
              <m:e>
                <m:r>
                  <m:rPr>
                    <m:sty m:val="p"/>
                  </m:rPr>
                  <w:rPr>
                    <w:rFonts w:ascii="Cambria Math" w:hAnsi="Cambria Math"/>
                  </w:rPr>
                  <m:t>W</m:t>
                </m:r>
              </m:e>
            </m:acc>
          </m:e>
          <m:sub>
            <m:r>
              <m:rPr>
                <m:sty m:val="p"/>
              </m:rPr>
              <w:rPr>
                <w:rFonts w:ascii="Cambria Math" w:hAnsi="Cambria Math"/>
              </w:rPr>
              <m:t>2</m:t>
            </m:r>
          </m:sub>
        </m:sSub>
      </m:oMath>
      <w:r w:rsidRPr="00D7031E">
        <w:rPr>
          <w:iCs/>
        </w:rPr>
        <w:instrText xml:space="preserve"> </w:instrText>
      </w:r>
      <w:r w:rsidRPr="00D7031E">
        <w:rPr>
          <w:iCs/>
        </w:rPr>
        <w:fldChar w:fldCharType="end"/>
      </w:r>
      <w:r w:rsidRPr="00D7031E">
        <w:rPr>
          <w:iCs/>
        </w:rPr>
        <w:t xml:space="preserve"> </w:t>
      </w:r>
      <w:r w:rsidRPr="00D7031E">
        <w:rPr>
          <w:lang w:val="en-US"/>
        </w:rPr>
        <w:t>coefficients) vs. independent</w:t>
      </w:r>
    </w:p>
    <w:p w:rsidR="00CA397B" w:rsidRDefault="00CA397B" w:rsidP="00CA397B">
      <w:pPr>
        <w:rPr>
          <w:lang w:val="en-US" w:eastAsia="x-none"/>
        </w:rPr>
      </w:pPr>
    </w:p>
    <w:p w:rsidR="00CA397B" w:rsidRPr="002F1BD2" w:rsidRDefault="00CA397B" w:rsidP="00CA397B">
      <w:pPr>
        <w:pStyle w:val="Style1"/>
        <w:spacing w:after="0" w:line="240" w:lineRule="auto"/>
        <w:ind w:firstLine="0"/>
        <w:rPr>
          <w:highlight w:val="green"/>
          <w:lang w:val="en-US"/>
        </w:rPr>
      </w:pPr>
      <w:r w:rsidRPr="002F1BD2">
        <w:rPr>
          <w:b/>
          <w:highlight w:val="green"/>
          <w:lang w:val="en-US"/>
        </w:rPr>
        <w:t>Agreement</w:t>
      </w:r>
    </w:p>
    <w:p w:rsidR="00CA397B" w:rsidRPr="002F1BD2" w:rsidRDefault="00CA397B" w:rsidP="00CA397B">
      <w:pPr>
        <w:pStyle w:val="Style1"/>
        <w:spacing w:after="0" w:line="240" w:lineRule="auto"/>
        <w:ind w:firstLine="0"/>
        <w:rPr>
          <w:lang w:val="en-US"/>
        </w:rPr>
      </w:pPr>
      <w:r w:rsidRPr="002F1BD2">
        <w:rPr>
          <w:lang w:val="en-US"/>
        </w:rPr>
        <w:t>For RAN1 NR-AH 1901:</w:t>
      </w:r>
    </w:p>
    <w:p w:rsidR="00CA397B" w:rsidRPr="002F1BD2" w:rsidRDefault="00CA397B" w:rsidP="00CA397B">
      <w:pPr>
        <w:pStyle w:val="Style1"/>
        <w:numPr>
          <w:ilvl w:val="0"/>
          <w:numId w:val="16"/>
        </w:numPr>
        <w:spacing w:after="0" w:line="240" w:lineRule="auto"/>
        <w:rPr>
          <w:lang w:val="en-US"/>
        </w:rPr>
      </w:pPr>
      <w:r w:rsidRPr="002F1BD2">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CA397B" w:rsidRPr="002F1BD2" w:rsidRDefault="00CA397B" w:rsidP="00CA397B">
      <w:pPr>
        <w:pStyle w:val="Style1"/>
        <w:numPr>
          <w:ilvl w:val="0"/>
          <w:numId w:val="16"/>
        </w:numPr>
        <w:spacing w:after="0" w:line="240" w:lineRule="auto"/>
        <w:rPr>
          <w:szCs w:val="28"/>
          <w:lang w:val="en-US"/>
        </w:rPr>
      </w:pPr>
      <w:r w:rsidRPr="002F1BD2">
        <w:rPr>
          <w:szCs w:val="28"/>
          <w:lang w:val="en-US"/>
        </w:rPr>
        <w:t xml:space="preserve">Companies are encouraged to evaluate the options A, B, C, D, and E (“other schemes”) summarized in Table 3 of </w:t>
      </w:r>
      <w:hyperlink r:id="rId11" w:history="1">
        <w:r>
          <w:rPr>
            <w:rStyle w:val="Hyperlink"/>
            <w:szCs w:val="28"/>
            <w:lang w:val="en-US"/>
          </w:rPr>
          <w:t>R1-1813002</w:t>
        </w:r>
      </w:hyperlink>
      <w:r w:rsidRPr="002F1BD2">
        <w:rPr>
          <w:szCs w:val="28"/>
          <w:lang w:val="en-US"/>
        </w:rPr>
        <w:t xml:space="preserve"> for potential support for Type II rank 1-2 overhead reduction </w:t>
      </w:r>
    </w:p>
    <w:p w:rsidR="00CA397B" w:rsidRDefault="00CA397B" w:rsidP="00CA397B">
      <w:pPr>
        <w:rPr>
          <w:lang w:eastAsia="x-none"/>
        </w:rPr>
      </w:pPr>
    </w:p>
    <w:p w:rsidR="00CA397B" w:rsidRPr="005C7EF7" w:rsidRDefault="00CA397B" w:rsidP="00CA397B">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rsidR="00CA397B" w:rsidRPr="00DB505C" w:rsidRDefault="00CA397B" w:rsidP="00CA397B">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w:t>
      </w:r>
      <w:proofErr w:type="spellStart"/>
      <w:r w:rsidRPr="00DB505C">
        <w:rPr>
          <w:rFonts w:cs="Times New Roman"/>
          <w:lang w:val="en-US"/>
        </w:rPr>
        <w:t>precoder</w:t>
      </w:r>
      <w:proofErr w:type="spellEnd"/>
      <w:r w:rsidRPr="00DB505C">
        <w:rPr>
          <w:rFonts w:cs="Times New Roman"/>
          <w:lang w:val="en-US"/>
        </w:rPr>
        <w:t xml:space="preserve">/PMI FD compression unit, taking into account UPT vs. overhead and complexity </w:t>
      </w:r>
    </w:p>
    <w:p w:rsidR="00CA397B" w:rsidRPr="00DB505C" w:rsidRDefault="00CA397B" w:rsidP="00CA397B">
      <w:pPr>
        <w:pStyle w:val="Style1"/>
        <w:numPr>
          <w:ilvl w:val="0"/>
          <w:numId w:val="17"/>
        </w:numPr>
        <w:spacing w:after="0" w:line="240" w:lineRule="auto"/>
        <w:rPr>
          <w:rFonts w:cs="Times New Roman"/>
          <w:lang w:val="en-US"/>
        </w:rPr>
      </w:pPr>
      <w:r w:rsidRPr="00DB505C">
        <w:rPr>
          <w:rFonts w:cs="Times New Roman"/>
          <w:lang w:val="en-US"/>
        </w:rPr>
        <w:t xml:space="preserve">Alt1. </w:t>
      </w:r>
      <w:proofErr w:type="spellStart"/>
      <w:r w:rsidRPr="00DB505C">
        <w:rPr>
          <w:rFonts w:cs="Times New Roman"/>
          <w:lang w:val="en-US"/>
        </w:rPr>
        <w:t>Subband</w:t>
      </w:r>
      <w:proofErr w:type="spellEnd"/>
      <w:r w:rsidRPr="00DB505C">
        <w:rPr>
          <w:rFonts w:cs="Times New Roman"/>
          <w:lang w:val="en-US"/>
        </w:rPr>
        <w:t xml:space="preserve"> (SB), wherein the SB size for </w:t>
      </w:r>
      <w:proofErr w:type="spellStart"/>
      <w:r w:rsidRPr="00DB505C">
        <w:rPr>
          <w:rFonts w:cs="Times New Roman"/>
          <w:lang w:val="en-US"/>
        </w:rPr>
        <w:t>precoder</w:t>
      </w:r>
      <w:proofErr w:type="spellEnd"/>
      <w:r w:rsidRPr="00DB505C">
        <w:rPr>
          <w:rFonts w:cs="Times New Roman"/>
          <w:lang w:val="en-US"/>
        </w:rPr>
        <w:t xml:space="preserve">/PMI compression is the same as the CQI </w:t>
      </w:r>
      <w:proofErr w:type="spellStart"/>
      <w:r w:rsidRPr="00DB505C">
        <w:rPr>
          <w:rFonts w:cs="Times New Roman"/>
          <w:lang w:val="en-US"/>
        </w:rPr>
        <w:t>subband</w:t>
      </w:r>
      <w:proofErr w:type="spellEnd"/>
      <w:r w:rsidRPr="00DB505C">
        <w:rPr>
          <w:rFonts w:cs="Times New Roman"/>
          <w:lang w:val="en-US"/>
        </w:rPr>
        <w:t xml:space="preserve"> size</w:t>
      </w:r>
    </w:p>
    <w:p w:rsidR="00CA397B" w:rsidRPr="00DB505C" w:rsidRDefault="00CA397B" w:rsidP="00CA397B">
      <w:pPr>
        <w:pStyle w:val="Style1"/>
        <w:numPr>
          <w:ilvl w:val="0"/>
          <w:numId w:val="17"/>
        </w:numPr>
        <w:spacing w:after="0" w:line="240" w:lineRule="auto"/>
        <w:rPr>
          <w:rFonts w:cs="Times New Roman"/>
          <w:lang w:val="en-US"/>
        </w:rPr>
      </w:pPr>
      <w:r w:rsidRPr="00DB505C">
        <w:rPr>
          <w:rFonts w:cs="Times New Roman"/>
          <w:lang w:val="en-US"/>
        </w:rPr>
        <w:t xml:space="preserve">Alt2. X resource blocks (RBs), different from CQI </w:t>
      </w:r>
      <w:proofErr w:type="spellStart"/>
      <w:r w:rsidRPr="00DB505C">
        <w:rPr>
          <w:rFonts w:cs="Times New Roman"/>
          <w:lang w:val="en-US"/>
        </w:rPr>
        <w:t>subband</w:t>
      </w:r>
      <w:proofErr w:type="spellEnd"/>
      <w:r w:rsidRPr="00DB505C">
        <w:rPr>
          <w:rFonts w:cs="Times New Roman"/>
          <w:lang w:val="en-US"/>
        </w:rPr>
        <w:t xml:space="preserve"> size. Three sub-alternatives </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Alt2.1 X = 1</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 xml:space="preserve">Alt2.2 X = CQI SB size / R where R&gt;1 is a predetermined integer </w:t>
      </w:r>
    </w:p>
    <w:p w:rsidR="00CA397B" w:rsidRPr="00DB505C" w:rsidRDefault="00CA397B" w:rsidP="00CA397B">
      <w:pPr>
        <w:pStyle w:val="Style1"/>
        <w:numPr>
          <w:ilvl w:val="2"/>
          <w:numId w:val="17"/>
        </w:numPr>
        <w:spacing w:after="0" w:line="240" w:lineRule="auto"/>
        <w:rPr>
          <w:rFonts w:cs="Times New Roman"/>
          <w:lang w:val="en-US"/>
        </w:rPr>
      </w:pPr>
      <w:r w:rsidRPr="00DB505C">
        <w:rPr>
          <w:rFonts w:cs="Times New Roman"/>
          <w:lang w:val="en-US"/>
        </w:rPr>
        <w:t>Only one R value is supported. FFS: the value of R</w:t>
      </w:r>
    </w:p>
    <w:p w:rsidR="00CA397B" w:rsidRPr="00DB505C" w:rsidRDefault="00CA397B" w:rsidP="00CA397B">
      <w:pPr>
        <w:pStyle w:val="Style1"/>
        <w:numPr>
          <w:ilvl w:val="1"/>
          <w:numId w:val="17"/>
        </w:numPr>
        <w:spacing w:after="0" w:line="240" w:lineRule="auto"/>
        <w:rPr>
          <w:rFonts w:cs="Times New Roman"/>
          <w:lang w:val="en-US"/>
        </w:rPr>
      </w:pPr>
      <w:r w:rsidRPr="00DB505C">
        <w:rPr>
          <w:rFonts w:cs="Times New Roman"/>
          <w:lang w:val="en-US"/>
        </w:rPr>
        <w:t xml:space="preserve">Alt2.3 X = {2, 4} where X is higher-layer configured </w:t>
      </w:r>
    </w:p>
    <w:p w:rsidR="00CA397B" w:rsidRPr="00DB505C" w:rsidRDefault="00CA397B" w:rsidP="00CA397B">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v:shape id="_x0000_i1026" type="#_x0000_t75" style="width:16.1pt;height:18.8pt" o:ole="">
            <v:imagedata r:id="rId9" o:title=""/>
          </v:shape>
          <o:OLEObject Type="Embed" ProgID="Equation.DSMT4" ShapeID="_x0000_i1026" DrawAspect="Content" ObjectID="_1608729388" r:id="rId12"/>
        </w:object>
      </w:r>
      <w:r>
        <w:rPr>
          <w:rFonts w:cs="Times New Roman"/>
          <w:iCs/>
        </w:rPr>
        <w:t xml:space="preserve"> </w:t>
      </w:r>
      <w:r w:rsidRPr="00DB505C">
        <w:rPr>
          <w:rFonts w:cs="Times New Roman"/>
          <w:iCs/>
        </w:rPr>
        <w:t>quantization for evaluation purposes.</w:t>
      </w:r>
    </w:p>
    <w:p w:rsidR="00CA397B" w:rsidRDefault="00CA397B" w:rsidP="00CA397B">
      <w:pPr>
        <w:rPr>
          <w:lang w:eastAsia="x-none"/>
        </w:rPr>
      </w:pPr>
    </w:p>
    <w:p w:rsidR="00CA397B" w:rsidRDefault="00CA397B" w:rsidP="00CA397B">
      <w:pPr>
        <w:jc w:val="both"/>
        <w:rPr>
          <w:b/>
          <w:highlight w:val="green"/>
        </w:rPr>
      </w:pPr>
      <w:r w:rsidRPr="005C7EF7">
        <w:rPr>
          <w:b/>
          <w:highlight w:val="green"/>
        </w:rPr>
        <w:t>Agreement</w:t>
      </w:r>
    </w:p>
    <w:p w:rsidR="00CA397B" w:rsidRPr="002D18E5" w:rsidRDefault="00CA397B" w:rsidP="00CA397B">
      <w:pPr>
        <w:jc w:val="both"/>
      </w:pPr>
      <w:r w:rsidRPr="002D18E5">
        <w:t xml:space="preserve">The first offline agreement in </w:t>
      </w:r>
      <w:r>
        <w:t xml:space="preserve">section 2.2 of </w:t>
      </w:r>
      <w:hyperlink r:id="rId13" w:history="1">
        <w:r>
          <w:rPr>
            <w:rStyle w:val="Hyperlink"/>
          </w:rPr>
          <w:t>R1-1814201</w:t>
        </w:r>
      </w:hyperlink>
      <w:r w:rsidRPr="002D18E5">
        <w:t xml:space="preserve"> </w:t>
      </w:r>
      <w:r>
        <w:t>on ‘</w:t>
      </w:r>
      <w:r w:rsidRPr="00B21DBD">
        <w:t>Basis subset or linear combination (LC) coefficient selection for the 2L beams</w:t>
      </w:r>
      <w:r>
        <w:t xml:space="preserve">’ </w:t>
      </w:r>
      <w:r w:rsidRPr="002D18E5">
        <w:t>is agreed.</w:t>
      </w:r>
    </w:p>
    <w:p w:rsidR="00CA397B" w:rsidRDefault="00CA397B" w:rsidP="00CA397B">
      <w:pPr>
        <w:rPr>
          <w:lang w:eastAsia="x-none"/>
        </w:rPr>
      </w:pPr>
    </w:p>
    <w:p w:rsidR="00CA397B" w:rsidRPr="005C7EF7" w:rsidRDefault="00CA397B" w:rsidP="00CA397B">
      <w:pPr>
        <w:jc w:val="both"/>
        <w:rPr>
          <w:highlight w:val="green"/>
        </w:rPr>
      </w:pPr>
      <w:r w:rsidRPr="005C7EF7">
        <w:rPr>
          <w:b/>
          <w:highlight w:val="green"/>
        </w:rPr>
        <w:t>Agreement</w:t>
      </w:r>
      <w:r w:rsidRPr="005C7EF7">
        <w:rPr>
          <w:highlight w:val="green"/>
        </w:rPr>
        <w:t xml:space="preserve">: </w:t>
      </w:r>
    </w:p>
    <w:p w:rsidR="00CA397B" w:rsidRPr="005C7EF7" w:rsidRDefault="00CA397B" w:rsidP="00CA397B">
      <w:pPr>
        <w:jc w:val="both"/>
      </w:pPr>
      <w:r w:rsidRPr="005C7EF7">
        <w:t>In RAN1 NR-AH 1901, select one of the following alternatives for DFT basis oversampling factor(s) O</w:t>
      </w:r>
      <w:r w:rsidRPr="005C7EF7">
        <w:rPr>
          <w:vertAlign w:val="subscript"/>
        </w:rPr>
        <w:t>3</w:t>
      </w:r>
      <w:r w:rsidRPr="005C7EF7">
        <w:t>:</w:t>
      </w:r>
    </w:p>
    <w:p w:rsidR="00CA397B" w:rsidRPr="005C7EF7" w:rsidRDefault="00CA397B" w:rsidP="00CA397B">
      <w:pPr>
        <w:pStyle w:val="ListParagraph"/>
        <w:numPr>
          <w:ilvl w:val="0"/>
          <w:numId w:val="18"/>
        </w:numPr>
        <w:spacing w:after="0"/>
        <w:contextualSpacing/>
        <w:jc w:val="both"/>
      </w:pPr>
      <w:r w:rsidRPr="005C7EF7">
        <w:t>Alt1. O</w:t>
      </w:r>
      <w:r w:rsidRPr="005C7EF7">
        <w:rPr>
          <w:vertAlign w:val="subscript"/>
        </w:rPr>
        <w:t xml:space="preserve">3 </w:t>
      </w:r>
      <w:r w:rsidRPr="005C7EF7">
        <w:t>= 4</w:t>
      </w:r>
    </w:p>
    <w:p w:rsidR="00CA397B" w:rsidRPr="005C7EF7" w:rsidRDefault="00CA397B" w:rsidP="00CA397B">
      <w:pPr>
        <w:pStyle w:val="ListParagraph"/>
        <w:numPr>
          <w:ilvl w:val="0"/>
          <w:numId w:val="18"/>
        </w:numPr>
        <w:spacing w:after="0"/>
        <w:contextualSpacing/>
        <w:jc w:val="both"/>
      </w:pPr>
      <w:r w:rsidRPr="005C7EF7">
        <w:t>Alt2. O</w:t>
      </w:r>
      <w:r w:rsidRPr="005C7EF7">
        <w:rPr>
          <w:vertAlign w:val="subscript"/>
        </w:rPr>
        <w:t xml:space="preserve">3 </w:t>
      </w:r>
      <w:r w:rsidRPr="005C7EF7">
        <w:t>= 1 (critically sampled)</w:t>
      </w:r>
    </w:p>
    <w:p w:rsidR="00CA397B" w:rsidRPr="005C7EF7" w:rsidRDefault="00CA397B" w:rsidP="00CA397B">
      <w:pPr>
        <w:pStyle w:val="ListParagraph"/>
        <w:numPr>
          <w:ilvl w:val="0"/>
          <w:numId w:val="18"/>
        </w:numPr>
        <w:spacing w:after="0"/>
        <w:contextualSpacing/>
        <w:jc w:val="both"/>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rsidR="00CA397B" w:rsidRPr="005C7EF7" w:rsidRDefault="00CA397B" w:rsidP="00CA397B">
      <w:pPr>
        <w:pStyle w:val="Style1"/>
        <w:spacing w:after="0" w:line="240" w:lineRule="auto"/>
        <w:ind w:firstLine="0"/>
        <w:rPr>
          <w:rFonts w:cs="Times New Roman"/>
          <w:lang w:val="en-U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v:shape id="_x0000_i1027" type="#_x0000_t75" style="width:16.1pt;height:18.8pt" o:ole="">
            <v:imagedata r:id="rId9" o:title=""/>
          </v:shape>
          <o:OLEObject Type="Embed" ProgID="Equation.DSMT4" ShapeID="_x0000_i1027" DrawAspect="Content" ObjectID="_1608729389" r:id="rId14"/>
        </w:object>
      </w:r>
      <w:r w:rsidRPr="005C7EF7">
        <w:rPr>
          <w:rFonts w:cs="Times New Roman"/>
          <w:iCs/>
        </w:rPr>
        <w:fldChar w:fldCharType="end"/>
      </w:r>
      <w:r w:rsidRPr="005C7EF7">
        <w:rPr>
          <w:rFonts w:cs="Times New Roman"/>
          <w:iCs/>
        </w:rPr>
        <w:t xml:space="preserve"> quantization for evaluation purposes.</w:t>
      </w:r>
    </w:p>
    <w:p w:rsidR="00CA397B" w:rsidRDefault="00CA397B" w:rsidP="00CA397B">
      <w:pPr>
        <w:rPr>
          <w:lang w:val="en-US" w:eastAsia="x-none"/>
        </w:rPr>
      </w:pPr>
    </w:p>
    <w:p w:rsidR="00CA397B" w:rsidRPr="005C7EF7" w:rsidRDefault="00CA397B" w:rsidP="00CA397B">
      <w:pPr>
        <w:jc w:val="both"/>
        <w:rPr>
          <w:szCs w:val="28"/>
          <w:highlight w:val="green"/>
        </w:rPr>
      </w:pPr>
      <w:r w:rsidRPr="005C7EF7">
        <w:rPr>
          <w:b/>
          <w:szCs w:val="28"/>
          <w:highlight w:val="green"/>
        </w:rPr>
        <w:t>Agreement</w:t>
      </w:r>
      <w:r w:rsidRPr="005C7EF7">
        <w:rPr>
          <w:szCs w:val="28"/>
          <w:highlight w:val="green"/>
        </w:rPr>
        <w:t xml:space="preserve">: </w:t>
      </w:r>
    </w:p>
    <w:p w:rsidR="00CA397B" w:rsidRPr="003B7873" w:rsidRDefault="00CA397B" w:rsidP="00CA397B">
      <w:pPr>
        <w:jc w:val="both"/>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8" type="#_x0000_t75" style="width:17.2pt;height:18.8pt" o:ole="">
            <v:imagedata r:id="rId15" o:title=""/>
          </v:shape>
          <o:OLEObject Type="Embed" ProgID="Equation.DSMT4" ShapeID="_x0000_i1028" DrawAspect="Content" ObjectID="_1608729390" r:id="rId16"/>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rsidR="00CA397B" w:rsidRPr="003B7873" w:rsidRDefault="00CA397B" w:rsidP="00CA397B">
      <w:pPr>
        <w:pStyle w:val="ListParagraph"/>
        <w:numPr>
          <w:ilvl w:val="0"/>
          <w:numId w:val="19"/>
        </w:numPr>
        <w:spacing w:after="0"/>
        <w:contextualSpacing/>
        <w:jc w:val="both"/>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29" type="#_x0000_t75" style="width:17.2pt;height:18.8pt" o:ole="">
            <v:imagedata r:id="rId15" o:title=""/>
          </v:shape>
          <o:OLEObject Type="Embed" ProgID="Equation.DSMT4" ShapeID="_x0000_i1029" DrawAspect="Content" ObjectID="_1608729391" r:id="rId17"/>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rsidR="00CA397B" w:rsidRPr="003B7873" w:rsidRDefault="00CA397B" w:rsidP="00CA397B">
      <w:pPr>
        <w:pStyle w:val="ListParagraph"/>
        <w:numPr>
          <w:ilvl w:val="0"/>
          <w:numId w:val="19"/>
        </w:numPr>
        <w:spacing w:after="0"/>
        <w:contextualSpacing/>
        <w:jc w:val="both"/>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0" type="#_x0000_t75" style="width:17.2pt;height:18.8pt" o:ole="">
            <v:imagedata r:id="rId15" o:title=""/>
          </v:shape>
          <o:OLEObject Type="Embed" ProgID="Equation.DSMT4" ShapeID="_x0000_i1030" DrawAspect="Content" ObjectID="_1608729392" r:id="rId18"/>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rsidR="00CA397B" w:rsidRPr="003B7873" w:rsidRDefault="00CA397B" w:rsidP="00CA397B">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v:shape id="_x0000_i1031" type="#_x0000_t75" style="width:16.1pt;height:18.8pt" o:ole="">
            <v:imagedata r:id="rId9" o:title=""/>
          </v:shape>
          <o:OLEObject Type="Embed" ProgID="Equation.DSMT4" ShapeID="_x0000_i1031" DrawAspect="Content" ObjectID="_1608729393" r:id="rId19"/>
        </w:object>
      </w:r>
      <w:r w:rsidRPr="003B7873">
        <w:rPr>
          <w:rFonts w:cs="Times New Roman"/>
          <w:iCs/>
          <w:szCs w:val="28"/>
        </w:rPr>
        <w:fldChar w:fldCharType="end"/>
      </w:r>
      <w:r w:rsidRPr="003B7873">
        <w:rPr>
          <w:rFonts w:cs="Times New Roman"/>
          <w:iCs/>
          <w:szCs w:val="28"/>
        </w:rPr>
        <w:t xml:space="preserve"> quantization for evaluation purposes.</w:t>
      </w:r>
    </w:p>
    <w:p w:rsidR="00CA397B" w:rsidRPr="003B7873" w:rsidRDefault="00CA397B" w:rsidP="00CA397B">
      <w:pPr>
        <w:rPr>
          <w:lang w:val="en-US" w:eastAsia="x-none"/>
        </w:rPr>
      </w:pPr>
    </w:p>
    <w:p w:rsidR="00CA397B" w:rsidRPr="003B7873" w:rsidRDefault="00CA397B" w:rsidP="00CA397B">
      <w:pPr>
        <w:jc w:val="both"/>
      </w:pPr>
      <w:r w:rsidRPr="003B7873">
        <w:rPr>
          <w:b/>
          <w:u w:val="single"/>
        </w:rPr>
        <w:t>For next meeting</w:t>
      </w:r>
    </w:p>
    <w:p w:rsidR="00CA397B" w:rsidRPr="003B7873" w:rsidRDefault="00CA397B" w:rsidP="00CA397B">
      <w:pPr>
        <w:jc w:val="both"/>
      </w:pPr>
      <w:r w:rsidRPr="003B7873">
        <w:t>In RAN1 NR-AH 1901, companies are encouraged to study the following issues for finalizing the remaining details on DFT-based compression in RAN1#96:</w:t>
      </w:r>
    </w:p>
    <w:p w:rsidR="00CA397B" w:rsidRPr="003B7873" w:rsidRDefault="00CA397B" w:rsidP="00CA397B">
      <w:pPr>
        <w:pStyle w:val="ListParagraph"/>
        <w:numPr>
          <w:ilvl w:val="0"/>
          <w:numId w:val="20"/>
        </w:numPr>
        <w:spacing w:after="0"/>
        <w:contextualSpacing/>
        <w:jc w:val="both"/>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rsidR="00CA397B" w:rsidRPr="003B7873" w:rsidRDefault="00CA397B" w:rsidP="00CA397B">
      <w:pPr>
        <w:pStyle w:val="ListParagraph"/>
        <w:numPr>
          <w:ilvl w:val="1"/>
          <w:numId w:val="20"/>
        </w:numPr>
        <w:spacing w:after="0"/>
        <w:contextualSpacing/>
        <w:jc w:val="both"/>
      </w:pPr>
      <w:r w:rsidRPr="003B7873">
        <w:t>Whether one compression is performed across the entire CSI reporting band or a segment of the CSI reporting band</w:t>
      </w:r>
    </w:p>
    <w:p w:rsidR="00CA397B" w:rsidRPr="003B7873" w:rsidRDefault="00CA397B" w:rsidP="00CA397B">
      <w:pPr>
        <w:pStyle w:val="ListParagraph"/>
        <w:numPr>
          <w:ilvl w:val="0"/>
          <w:numId w:val="20"/>
        </w:numPr>
        <w:spacing w:after="0"/>
        <w:contextualSpacing/>
        <w:jc w:val="both"/>
      </w:pPr>
      <w:r w:rsidRPr="003B7873">
        <w:t>Supported values for the number of FD components after compression (</w:t>
      </w:r>
      <w:r w:rsidRPr="00C62C7A">
        <w:rPr>
          <w:i/>
        </w:rPr>
        <w:t>M</w:t>
      </w:r>
      <w:r w:rsidRPr="003B7873">
        <w:rPr>
          <w:rFonts w:eastAsia="Malgun Gothic"/>
          <w:iCs/>
        </w:rPr>
        <w:t xml:space="preserve"> for common selection or </w:t>
      </w:r>
      <w:r>
        <w:rPr>
          <w:rFonts w:eastAsia="Malgun Gothic"/>
          <w:iCs/>
        </w:rPr>
        <w:t>{</w:t>
      </w:r>
      <w:proofErr w:type="spellStart"/>
      <w:r w:rsidRPr="00C62C7A">
        <w:rPr>
          <w:rFonts w:eastAsia="Malgun Gothic"/>
          <w:i/>
          <w:iCs/>
        </w:rPr>
        <w:t>M</w:t>
      </w:r>
      <w:r w:rsidRPr="00C62C7A">
        <w:rPr>
          <w:rFonts w:eastAsia="Malgun Gothic"/>
          <w:i/>
          <w:iCs/>
          <w:vertAlign w:val="subscript"/>
        </w:rPr>
        <w:t>i</w:t>
      </w:r>
      <w:proofErr w:type="spellEnd"/>
      <w:r>
        <w:rPr>
          <w:rFonts w:eastAsia="Malgun Gothic"/>
          <w:iCs/>
        </w:rPr>
        <w:t xml:space="preserve">} </w:t>
      </w:r>
      <w:r w:rsidRPr="003B7873">
        <w:rPr>
          <w:rFonts w:eastAsia="Malgun Gothic"/>
          <w:iCs/>
        </w:rPr>
        <w:t>for independent selection</w:t>
      </w:r>
      <w:r w:rsidRPr="003B7873">
        <w:t>)</w:t>
      </w:r>
    </w:p>
    <w:p w:rsidR="00CA397B" w:rsidRDefault="00CA397B" w:rsidP="00CA397B">
      <w:pPr>
        <w:rPr>
          <w:lang w:eastAsia="x-none"/>
        </w:rPr>
      </w:pPr>
    </w:p>
    <w:p w:rsidR="00CA397B" w:rsidRPr="00E06FB3" w:rsidRDefault="00CA397B" w:rsidP="00CA397B">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rsidR="00CA397B" w:rsidRPr="00F449D8" w:rsidRDefault="00CA397B" w:rsidP="00CA397B">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 id="_x0000_i1032" type="#_x0000_t75" style="width:16.1pt;height:18.8pt" o:ole="">
            <v:imagedata r:id="rId9" o:title=""/>
          </v:shape>
          <o:OLEObject Type="Embed" ProgID="Equation.DSMT4" ShapeID="_x0000_i1032" DrawAspect="Content" ObjectID="_1608729394" r:id="rId20"/>
        </w:object>
      </w:r>
      <w:r w:rsidRPr="00F449D8">
        <w:rPr>
          <w:rFonts w:cs="Times New Roman"/>
          <w:iCs/>
        </w:rPr>
        <w:t xml:space="preserve"> </w:t>
      </w:r>
      <w:r w:rsidRPr="00F449D8">
        <w:rPr>
          <w:rFonts w:cs="Times New Roman"/>
          <w:lang w:val="en-US"/>
        </w:rPr>
        <w:t xml:space="preserve">are to be studied for down selection in RAN1#96: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Alt1A. Rel.15 3-bit amplitude;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 xml:space="preserve">Alt4. For each beam,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rsidR="00CA397B" w:rsidRPr="00F449D8" w:rsidRDefault="00CA397B" w:rsidP="00CA397B">
      <w:pPr>
        <w:pStyle w:val="Style1"/>
        <w:numPr>
          <w:ilvl w:val="1"/>
          <w:numId w:val="21"/>
        </w:numPr>
        <w:spacing w:after="0" w:line="240" w:lineRule="auto"/>
        <w:rPr>
          <w:rFonts w:cs="Times New Roman"/>
          <w:lang w:val="en-US"/>
        </w:rPr>
      </w:pPr>
      <w:r w:rsidRPr="00F449D8">
        <w:rPr>
          <w:rFonts w:cs="Times New Roman"/>
          <w:lang w:val="en-US"/>
        </w:rPr>
        <w:t>Alternatively, amplitude/phase can be replaced with real/imaginary</w:t>
      </w:r>
    </w:p>
    <w:p w:rsidR="00CA397B" w:rsidRPr="00F449D8" w:rsidRDefault="00CA397B" w:rsidP="00CA397B">
      <w:pPr>
        <w:pStyle w:val="Style1"/>
        <w:numPr>
          <w:ilvl w:val="0"/>
          <w:numId w:val="21"/>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CA397B" w:rsidRDefault="00CA397B" w:rsidP="00CA397B">
      <w:pPr>
        <w:rPr>
          <w:lang w:val="en-US" w:eastAsia="zh-TW"/>
        </w:rPr>
      </w:pPr>
    </w:p>
    <w:p w:rsidR="00CA397B" w:rsidRDefault="00CA397B" w:rsidP="00CA397B">
      <w:pPr>
        <w:rPr>
          <w:lang w:val="en-US" w:eastAsia="zh-TW"/>
        </w:rPr>
      </w:pPr>
      <w:r>
        <w:rPr>
          <w:lang w:val="en-US" w:eastAsia="zh-TW"/>
        </w:rPr>
        <w:t>In this contribution, we provide our views on them.</w:t>
      </w:r>
    </w:p>
    <w:p w:rsidR="00CA397B" w:rsidRDefault="00CA397B" w:rsidP="00CA397B">
      <w:pPr>
        <w:pStyle w:val="Heading1"/>
      </w:pPr>
      <w:r>
        <w:lastRenderedPageBreak/>
        <w:t>Overview on proposed CSI feedback schemes</w:t>
      </w:r>
    </w:p>
    <w:p w:rsidR="00CA397B" w:rsidRDefault="00CA397B" w:rsidP="00CA397B">
      <w:pPr>
        <w:rPr>
          <w:lang w:val="en-US" w:eastAsia="zh-TW"/>
        </w:rPr>
      </w:pPr>
    </w:p>
    <w:p w:rsidR="00CA397B" w:rsidRPr="00E13523" w:rsidRDefault="00CA397B" w:rsidP="00CA397B">
      <w:pPr>
        <w:tabs>
          <w:tab w:val="center" w:pos="4800"/>
          <w:tab w:val="right" w:pos="9500"/>
        </w:tabs>
        <w:ind w:firstLine="720"/>
        <w:jc w:val="both"/>
        <w:rPr>
          <w:noProof/>
        </w:rPr>
      </w:pPr>
      <w:r>
        <w:rPr>
          <w:noProof/>
        </w:rPr>
        <w:t>We first establish notations to be used below.</w:t>
      </w:r>
    </w:p>
    <w:p w:rsidR="00CA397B" w:rsidRPr="00E13523" w:rsidRDefault="00CA397B" w:rsidP="00CA397B">
      <w:pPr>
        <w:tabs>
          <w:tab w:val="center" w:pos="4800"/>
          <w:tab w:val="right" w:pos="9500"/>
        </w:tabs>
        <w:ind w:firstLine="720"/>
        <w:jc w:val="both"/>
        <w:rPr>
          <w:noProof/>
        </w:rPr>
      </w:pPr>
      <w:r w:rsidRPr="00E13523">
        <w:rPr>
          <w:noProof/>
        </w:rPr>
        <w:t xml:space="preserve">A rank </w:t>
      </w:r>
      <m:oMath>
        <m:r>
          <w:rPr>
            <w:rFonts w:ascii="Cambria Math" w:hAnsi="Cambria Math"/>
            <w:noProof/>
          </w:rPr>
          <m:t>R</m:t>
        </m:r>
      </m:oMath>
      <w:r w:rsidRPr="00E13523">
        <w:rPr>
          <w:noProof/>
        </w:rPr>
        <w:t xml:space="preserve"> linear combination precoder can be written as</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r>
          <m:rPr>
            <m:sty m:val="p"/>
          </m:rPr>
          <w:rPr>
            <w:rFonts w:ascii="Cambria Math" w:hAnsi="Cambria Math"/>
            <w:noProof/>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
                  </m:e>
                </m:d>
              </m:e>
            </m:groupChr>
          </m:e>
          <m:lim>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lim>
        </m:limLow>
      </m:oMath>
    </w:p>
    <w:p w:rsidR="00CA397B" w:rsidRPr="00E13523" w:rsidRDefault="00CA397B" w:rsidP="00CA397B">
      <w:pPr>
        <w:tabs>
          <w:tab w:val="center" w:pos="4800"/>
          <w:tab w:val="right" w:pos="9500"/>
        </w:tabs>
        <w:jc w:val="both"/>
        <w:rPr>
          <w:noProof/>
        </w:rPr>
      </w:pPr>
      <w:r w:rsidRPr="00E13523">
        <w:rPr>
          <w:noProof/>
        </w:rPr>
        <w:t>Where</w:t>
      </w:r>
    </w:p>
    <w:p w:rsidR="00CA397B" w:rsidRPr="00E13523" w:rsidRDefault="00CA397B" w:rsidP="00CA397B">
      <w:pPr>
        <w:tabs>
          <w:tab w:val="center" w:pos="4800"/>
          <w:tab w:val="right" w:pos="9500"/>
        </w:tabs>
        <w:jc w:val="both"/>
        <w:rPr>
          <w:noProof/>
        </w:rPr>
      </w:pPr>
      <m:oMath>
        <m:r>
          <w:rPr>
            <w:rFonts w:ascii="Cambria Math" w:hAnsi="Cambria Math"/>
            <w:noProof/>
          </w:rPr>
          <m:t>B</m:t>
        </m:r>
        <m:r>
          <m:rPr>
            <m:sty m:val="p"/>
          </m:rPr>
          <w:rPr>
            <w:rFonts w:ascii="Cambria Math" w:hAnsi="Cambria Math"/>
            <w:noProof/>
          </w:rPr>
          <m:t>=</m:t>
        </m:r>
        <m:d>
          <m:dPr>
            <m:begChr m:val="["/>
            <m:endChr m:val="]"/>
            <m:ctrlPr>
              <w:rPr>
                <w:rFonts w:ascii="Cambria Math" w:hAnsi="Cambria Math"/>
              </w:rPr>
            </m:ctrlPr>
          </m:dPr>
          <m:e>
            <m:m>
              <m:mPr>
                <m:plcHide m:val="1"/>
                <m:mcs>
                  <m:mc>
                    <m:mcPr>
                      <m:count m:val="5"/>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r>
          <m:rPr>
            <m:sty m:val="p"/>
          </m:rPr>
          <w:rPr>
            <w:rFonts w:ascii="Cambria Math" w:hAnsi="Cambria Math"/>
            <w:noProof/>
          </w:rPr>
          <m:t>,</m:t>
        </m:r>
      </m:oMath>
      <w:r w:rsidRPr="00E13523">
        <w:rPr>
          <w:noProof/>
        </w:rPr>
        <w:t xml:space="preserve"> </w:t>
      </w:r>
      <m:oMath>
        <m:r>
          <w:rPr>
            <w:rFonts w:ascii="Cambria Math" w:hAnsi="Cambria Math"/>
            <w:noProof/>
          </w:rPr>
          <m:t>L</m:t>
        </m:r>
      </m:oMath>
      <w:r w:rsidRPr="00E13523">
        <w:rPr>
          <w:noProof/>
        </w:rPr>
        <w:t xml:space="preserve"> is the number of spatial beams per polarization, and </w:t>
      </w:r>
      <m:oMath>
        <m:sSub>
          <m:sSubPr>
            <m:ctrlPr>
              <w:rPr>
                <w:rFonts w:ascii="Cambria Math" w:hAnsi="Cambria Math"/>
              </w:rPr>
            </m:ctrlPr>
          </m:sSubPr>
          <m:e>
            <m:r>
              <w:rPr>
                <w:rFonts w:ascii="Cambria Math" w:hAnsi="Cambria Math"/>
                <w:noProof/>
              </w:rPr>
              <m:t>b</m:t>
            </m:r>
          </m:e>
          <m:sub>
            <m:r>
              <w:rPr>
                <w:rFonts w:ascii="Cambria Math" w:hAnsi="Cambria Math"/>
                <w:noProof/>
              </w:rPr>
              <m:t>i</m:t>
            </m:r>
          </m:sub>
        </m:sSub>
      </m:oMath>
      <w:r w:rsidRPr="00E13523">
        <w:rPr>
          <w:noProof/>
        </w:rPr>
        <w:t xml:space="preserve">, </w:t>
      </w:r>
      <m:oMath>
        <m:r>
          <m:rPr>
            <m:sty m:val="p"/>
          </m:rPr>
          <w:rPr>
            <w:rFonts w:ascii="Cambria Math" w:hAnsi="Cambria Math"/>
            <w:noProof/>
          </w:rPr>
          <m:t>1≤</m:t>
        </m:r>
        <m:r>
          <w:rPr>
            <w:rFonts w:ascii="Cambria Math" w:hAnsi="Cambria Math"/>
            <w:noProof/>
          </w:rPr>
          <m:t>i</m:t>
        </m:r>
        <m:r>
          <m:rPr>
            <m:sty m:val="p"/>
          </m:rPr>
          <w:rPr>
            <w:rFonts w:ascii="Cambria Math" w:hAnsi="Cambria Math"/>
            <w:noProof/>
          </w:rPr>
          <m:t>≤</m:t>
        </m:r>
        <m:r>
          <w:rPr>
            <w:rFonts w:ascii="Cambria Math" w:hAnsi="Cambria Math"/>
            <w:noProof/>
          </w:rPr>
          <m:t>L</m:t>
        </m:r>
      </m:oMath>
      <w:r w:rsidRPr="00E13523">
        <w:rPr>
          <w:noProof/>
        </w:rPr>
        <w:t xml:space="preserve"> are the spatial beams selected in a wideband fashion per polarization, and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 as in Rel-15 Type II CSI feedback;</w:t>
      </w: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rPr>
          <w:noProof/>
        </w:rPr>
      </w:pPr>
      <m:oMath>
        <m:r>
          <w:rPr>
            <w:rFonts w:ascii="Cambria Math" w:hAnsi="Cambria Math"/>
            <w:noProof/>
          </w:rPr>
          <m:t>r</m:t>
        </m:r>
      </m:oMath>
      <w:r w:rsidRPr="00E13523">
        <w:rPr>
          <w:noProof/>
        </w:rPr>
        <w:t xml:space="preserve"> is the spatial layer index, </w:t>
      </w:r>
      <m:oMath>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R</m:t>
        </m:r>
      </m:oMath>
      <w:r w:rsidRPr="00E13523">
        <w:rPr>
          <w:noProof/>
        </w:rPr>
        <w:t xml:space="preserve">, and </w:t>
      </w:r>
    </w:p>
    <w:p w:rsidR="00CA397B" w:rsidRPr="00E13523" w:rsidRDefault="00CA397B" w:rsidP="00CA397B">
      <w:pPr>
        <w:tabs>
          <w:tab w:val="center" w:pos="4800"/>
          <w:tab w:val="right" w:pos="9500"/>
        </w:tabs>
        <w:rPr>
          <w:noProof/>
        </w:rPr>
      </w:pPr>
    </w:p>
    <w:p w:rsidR="00CA397B" w:rsidRPr="00E13523" w:rsidRDefault="00CA397B" w:rsidP="00CA397B">
      <w:pPr>
        <w:tabs>
          <w:tab w:val="center" w:pos="4800"/>
          <w:tab w:val="right" w:pos="9500"/>
        </w:tabs>
        <w:rPr>
          <w:noProof/>
        </w:rPr>
      </w:pPr>
      <m:oMath>
        <m:r>
          <w:rPr>
            <w:rFonts w:ascii="Cambria Math" w:hAnsi="Cambria Math"/>
            <w:noProof/>
          </w:rPr>
          <m:t>f</m:t>
        </m:r>
      </m:oMath>
      <w:r w:rsidRPr="00E13523">
        <w:rPr>
          <w:noProof/>
        </w:rPr>
        <w:t xml:space="preserve"> is a frequency index (e.g. the subband index or PRB index)</w:t>
      </w:r>
      <w:proofErr w:type="gramStart"/>
      <w:r w:rsidRPr="00E13523">
        <w:rPr>
          <w:noProof/>
        </w:rPr>
        <w:t xml:space="preserve">,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w:t>
      </w:r>
      <w:proofErr w:type="gramEnd"/>
      <w:r w:rsidRPr="00E13523">
        <w:rPr>
          <w:noProof/>
        </w:rPr>
        <w:t xml:space="preserv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is the total number of frequency units (sub-bands, PRBs etc) over which the CSI feedback is applicable, e.g. 16 or 18.</w:t>
      </w:r>
    </w:p>
    <w:p w:rsidR="00CA397B" w:rsidRPr="00E13523" w:rsidRDefault="00CA397B" w:rsidP="00CA397B">
      <w:pPr>
        <w:tabs>
          <w:tab w:val="center" w:pos="4800"/>
          <w:tab w:val="right" w:pos="9500"/>
        </w:tabs>
        <w:rPr>
          <w:noProof/>
        </w:rPr>
      </w:pPr>
    </w:p>
    <w:p w:rsidR="00CA397B" w:rsidRDefault="00CA397B" w:rsidP="00CA397B">
      <w:pPr>
        <w:tabs>
          <w:tab w:val="center" w:pos="4800"/>
          <w:tab w:val="right" w:pos="9500"/>
        </w:tabs>
        <w:jc w:val="both"/>
        <w:rPr>
          <w:b/>
          <w:bCs/>
          <w:noProof/>
        </w:rPr>
      </w:pPr>
      <w:r w:rsidRPr="00E13523">
        <w:rPr>
          <w:b/>
          <w:bCs/>
          <w:noProof/>
        </w:rPr>
        <w:t xml:space="preserve"> Fequency unit segmentation</w:t>
      </w:r>
    </w:p>
    <w:p w:rsidR="00CA397B" w:rsidRPr="00E13523" w:rsidRDefault="00CA397B" w:rsidP="00CA397B">
      <w:pPr>
        <w:tabs>
          <w:tab w:val="center" w:pos="4800"/>
          <w:tab w:val="right" w:pos="9500"/>
        </w:tabs>
        <w:ind w:firstLine="720"/>
        <w:jc w:val="both"/>
        <w:rPr>
          <w:noProof/>
        </w:rPr>
      </w:pPr>
      <w:r w:rsidRPr="00E13523">
        <w:rPr>
          <w:noProof/>
        </w:rPr>
        <w:t xml:space="preserve">As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can be large,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frequency units can be divided into a number of segments of frequency units, each segment ideally would consist of a fixed/configurable number of frequency units according to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However, depending on BWP configuration, some segments may have a less number of frequency units than others; hence it is necessary to develop a rule to divide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oMath>
      <w:r w:rsidRPr="00E13523">
        <w:rPr>
          <w:noProof/>
        </w:rPr>
        <w:t xml:space="preserve"> into </w:t>
      </w:r>
      <m:oMath>
        <m:sSub>
          <m:sSubPr>
            <m:ctrlPr>
              <w:rPr>
                <w:rFonts w:ascii="Cambria Math" w:hAnsi="Cambria Math"/>
              </w:rPr>
            </m:ctrlPr>
          </m:sSubPr>
          <m:e>
            <m:r>
              <w:rPr>
                <w:rFonts w:ascii="Cambria Math" w:hAnsi="Cambria Math"/>
                <w:noProof/>
              </w:rPr>
              <m:t>N</m:t>
            </m:r>
          </m:e>
          <m:sub>
            <m:r>
              <w:rPr>
                <w:rFonts w:ascii="Cambria Math" w:hAnsi="Cambria Math"/>
                <w:noProof/>
              </w:rPr>
              <m:t>s</m:t>
            </m:r>
          </m:sub>
        </m:sSub>
      </m:oMath>
      <w:r w:rsidRPr="00E13523">
        <w:rPr>
          <w:noProof/>
        </w:rPr>
        <w:t xml:space="preserve"> segments segment </w:t>
      </w:r>
      <m:oMath>
        <m:r>
          <w:rPr>
            <w:rFonts w:ascii="Cambria Math" w:hAnsi="Cambria Math"/>
            <w:noProof/>
          </w:rPr>
          <m:t>i</m:t>
        </m:r>
      </m:oMath>
      <w:r w:rsidRPr="00E13523">
        <w:rPr>
          <w:noProof/>
        </w:rPr>
        <w:t xml:space="preserve"> with size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proofErr w:type="gramStart"/>
      <w:r w:rsidRPr="00E13523">
        <w:rPr>
          <w:noProof/>
        </w:rPr>
        <w:t xml:space="preserve">, </w:t>
      </w:r>
      <m:oMath>
        <m:r>
          <m:rPr>
            <m:sty m:val="p"/>
          </m:rPr>
          <w:rPr>
            <w:rFonts w:ascii="Cambria Math" w:hAnsi="Cambria Math"/>
            <w:noProof/>
          </w:rPr>
          <m:t>0≤</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oMath>
      <w:r w:rsidRPr="00E13523">
        <w:rPr>
          <w:noProof/>
        </w:rPr>
        <w:t>.</w:t>
      </w:r>
      <w:proofErr w:type="gramEnd"/>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 One rule could be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is non-decreasing with </w:t>
      </w:r>
      <m:oMath>
        <m:r>
          <w:rPr>
            <w:rFonts w:ascii="Cambria Math" w:hAnsi="Cambria Math"/>
            <w:noProof/>
          </w:rPr>
          <m:t>i</m:t>
        </m:r>
      </m:oMath>
      <w:r w:rsidRPr="00E13523">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s</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F</m:t>
                </m:r>
              </m:e>
              <m:sub>
                <m:r>
                  <w:rPr>
                    <w:rFonts w:ascii="Cambria Math" w:hAnsi="Cambria Math"/>
                    <w:noProof/>
                  </w:rPr>
                  <m:t>total</m:t>
                </m:r>
              </m:sub>
            </m:sSub>
          </m:num>
          <m:den>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den>
        </m:f>
        <m:r>
          <w:rPr>
            <w:rFonts w:ascii="Cambria Math" w:hAnsi="Cambria Math"/>
            <w:noProof/>
          </w:rPr>
          <m:t>⌉</m:t>
        </m:r>
      </m:oMath>
      <w:r w:rsidRPr="00E13523">
        <w:rPr>
          <w:noProof/>
        </w:rPr>
        <w:t xml:space="preserve">, so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and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and </w:t>
      </w:r>
      <m:oMath>
        <m:sSub>
          <m:sSubPr>
            <m:ctrlPr>
              <w:rPr>
                <w:rFonts w:ascii="Cambria Math" w:hAnsi="Cambria Math"/>
              </w:rPr>
            </m:ctrlPr>
          </m:sSubPr>
          <m:e>
            <m:r>
              <w:rPr>
                <w:rFonts w:ascii="Cambria Math" w:hAnsi="Cambria Math"/>
                <w:noProof/>
              </w:rPr>
              <m:t>F</m:t>
            </m:r>
          </m:e>
          <m:sub>
            <m:r>
              <w:rPr>
                <w:rFonts w:ascii="Cambria Math" w:hAnsi="Cambria Math"/>
                <w:noProof/>
              </w:rPr>
              <m:t>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m:t>
            </m:r>
            <m:r>
              <m:rPr>
                <m:sty m:val="p"/>
              </m:rPr>
              <w:rPr>
                <w:rFonts w:ascii="Cambria Math" w:hAnsi="Cambria Math"/>
                <w:noProof/>
              </w:rPr>
              <m:t>=0</m:t>
            </m:r>
          </m:sub>
          <m:sup>
            <m:sSub>
              <m:sSubPr>
                <m:ctrlPr>
                  <w:rPr>
                    <w:rFonts w:ascii="Cambria Math" w:hAnsi="Cambria Math"/>
                  </w:rPr>
                </m:ctrlPr>
              </m:sSubPr>
              <m:e>
                <m:r>
                  <w:rPr>
                    <w:rFonts w:ascii="Cambria Math" w:hAnsi="Cambria Math"/>
                    <w:noProof/>
                  </w:rPr>
                  <m:t>N</m:t>
                </m:r>
              </m:e>
              <m:sub>
                <m:r>
                  <w:rPr>
                    <w:rFonts w:ascii="Cambria Math" w:hAnsi="Cambria Math"/>
                    <w:noProof/>
                  </w:rPr>
                  <m:t>s</m:t>
                </m:r>
              </m:sub>
            </m:sSub>
            <m:r>
              <m:rPr>
                <m:sty m:val="p"/>
              </m:rPr>
              <w:rPr>
                <w:rFonts w:ascii="Cambria Math" w:hAnsi="Cambria Math"/>
                <w:noProof/>
              </w:rPr>
              <m:t>-1</m:t>
            </m:r>
          </m:sup>
          <m:e>
            <m:r>
              <m:rPr>
                <m:sty m:val="p"/>
              </m:rPr>
              <w:rPr>
                <w:rFonts w:ascii="Cambria Math" w:hAnsi="Cambria Math"/>
                <w:noProof/>
              </w:rPr>
              <m:t>‍</m:t>
            </m:r>
          </m:e>
        </m:nary>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alternately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can be arranged so </w:t>
      </w:r>
      <m:oMath>
        <m:sSub>
          <m:sSubPr>
            <m:ctrlPr>
              <w:rPr>
                <w:rFonts w:ascii="Cambria Math" w:hAnsi="Cambria Math"/>
              </w:rPr>
            </m:ctrlPr>
          </m:sSubPr>
          <m:e>
            <m:r>
              <w:rPr>
                <w:rFonts w:ascii="Cambria Math" w:hAnsi="Cambria Math"/>
                <w:noProof/>
              </w:rPr>
              <m:t>S</m:t>
            </m:r>
          </m:e>
          <m:sub>
            <m:r>
              <w:rPr>
                <w:rFonts w:ascii="Cambria Math" w:hAnsi="Cambria Math"/>
                <w:noProof/>
              </w:rPr>
              <m:t>i</m:t>
            </m:r>
          </m:sub>
        </m:sSub>
      </m:oMath>
      <w:r w:rsidRPr="00E13523">
        <w:rPr>
          <w:noProof/>
        </w:rPr>
        <w:t xml:space="preserve"> is non-increasing with </w:t>
      </w:r>
      <m:oMath>
        <m:r>
          <w:rPr>
            <w:rFonts w:ascii="Cambria Math" w:hAnsi="Cambria Math"/>
            <w:noProof/>
          </w:rPr>
          <m:t>i</m:t>
        </m:r>
      </m:oMath>
      <w:r w:rsidRPr="00E13523">
        <w:rPr>
          <w:noProof/>
        </w:rPr>
        <w:t xml:space="preserve">.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is allowed to have 2, 3, 5 only as its prime factors to facilitate FFT/IFFT processing. All the allowed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values are included in a set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N</m:t>
                </m:r>
              </m:e>
            </m:acc>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oMath>
      <w:r w:rsidRPr="00E13523">
        <w:rPr>
          <w:noProof/>
        </w:rPr>
        <w:t xml:space="preserve">. Then if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&lt;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the least number from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N</m:t>
                </m:r>
              </m:e>
            </m:acc>
          </m:e>
          <m:sub>
            <m:r>
              <m:rPr>
                <m:sty m:val="p"/>
              </m:rPr>
              <w:rPr>
                <w:rFonts w:ascii="Cambria Math" w:hAnsi="Cambria Math"/>
                <w:noProof/>
              </w:rPr>
              <m:t>3</m:t>
            </m:r>
          </m:sub>
        </m:sSub>
      </m:oMath>
      <w:r w:rsidRPr="00E13523">
        <w:rPr>
          <w:noProof/>
        </w:rPr>
        <w:t xml:space="preserve"> which is no smaller than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oMath>
      <w:r w:rsidRPr="00E13523">
        <w:rPr>
          <w:noProof/>
        </w:rPr>
        <w:t xml:space="preserve"> is chosen, let us assume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is chosen.</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If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m:rPr>
            <m:sty m:val="p"/>
          </m:rPr>
          <w:rPr>
            <w:rFonts w:ascii="Cambria Math" w:hAnsi="Cambria Math"/>
            <w:noProof/>
          </w:rPr>
          <m:t>&lt;</m:t>
        </m:r>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then a pre-processing step is needed to pad some frequency units to segment </w:t>
      </w:r>
      <m:oMath>
        <m:r>
          <m:rPr>
            <m:sty m:val="p"/>
          </m:rPr>
          <w:rPr>
            <w:rFonts w:ascii="Cambria Math" w:hAnsi="Cambria Math"/>
            <w:noProof/>
          </w:rPr>
          <m:t>0</m:t>
        </m:r>
      </m:oMath>
      <w:r w:rsidRPr="00E13523">
        <w:rPr>
          <w:noProof/>
        </w:rPr>
        <w:t xml:space="preserve">, so the resulted number of frequency units in that segment is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 Due to the padding process, precoders corresponding to the padded frequency units should be discarded by the network. Hence the padding process needs to be specified. </w:t>
      </w:r>
      <m:oMath>
        <m:r>
          <w:rPr>
            <w:rFonts w:ascii="Cambria Math" w:hAnsi="Cambria Math"/>
            <w:noProof/>
          </w:rPr>
          <m:t>⌈</m:t>
        </m:r>
        <m:f>
          <m:fPr>
            <m:ctrlPr>
              <w:rPr>
                <w:rFonts w:ascii="Cambria Math" w:hAnsi="Cambria Math"/>
              </w:rPr>
            </m:ctrlPr>
          </m:fPr>
          <m:num>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w:rPr>
            <w:rFonts w:ascii="Cambria Math" w:hAnsi="Cambria Math"/>
            <w:noProof/>
          </w:rPr>
          <m:t>⌉</m:t>
        </m:r>
      </m:oMath>
      <w:r w:rsidRPr="00E13523">
        <w:rPr>
          <w:noProof/>
        </w:rPr>
        <w:t xml:space="preserve"> and </w:t>
      </w:r>
      <m:oMath>
        <m:r>
          <m:rPr>
            <m:sty m:val="p"/>
          </m:rPr>
          <w:rPr>
            <w:rFonts w:ascii="Cambria Math" w:hAnsi="Cambria Math"/>
            <w:noProof/>
          </w:rPr>
          <m:t>⌊</m:t>
        </m:r>
        <m:f>
          <m:fPr>
            <m:ctrlPr>
              <w:rPr>
                <w:rFonts w:ascii="Cambria Math" w:hAnsi="Cambria Math"/>
              </w:rPr>
            </m:ctrlPr>
          </m:fPr>
          <m:num>
            <m:sSub>
              <m:sSubPr>
                <m:ctrlPr>
                  <w:rPr>
                    <w:rFonts w:ascii="Cambria Math" w:hAnsi="Cambria Math"/>
                  </w:rPr>
                </m:ctrlPr>
              </m:sSubPr>
              <m:e>
                <m:sSup>
                  <m:sSupPr>
                    <m:ctrlPr>
                      <w:rPr>
                        <w:rFonts w:ascii="Cambria Math" w:hAnsi="Cambria Math"/>
                        <w:noProof/>
                      </w:rPr>
                    </m:ctrlPr>
                  </m:sSupPr>
                  <m:e>
                    <m:r>
                      <w:rPr>
                        <w:rFonts w:ascii="Cambria Math" w:hAnsi="Cambria Math"/>
                        <w:noProof/>
                      </w:rPr>
                      <m:t>N</m:t>
                    </m:r>
                    <m:ctrlPr>
                      <w:rPr>
                        <w:rFonts w:ascii="Cambria Math" w:hAnsi="Cambria Math"/>
                        <w:i/>
                        <w:noProof/>
                      </w:rPr>
                    </m:ctrlPr>
                  </m:e>
                  <m:sup>
                    <m:r>
                      <m:rPr>
                        <m:sty m:val="p"/>
                      </m:rPr>
                      <w:rPr>
                        <w:rFonts w:ascii="Cambria Math" w:hAnsi="Cambria Math"/>
                        <w:noProof/>
                      </w:rPr>
                      <m:t>'</m:t>
                    </m:r>
                  </m:sup>
                </m:sSup>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m:rPr>
            <m:sty m:val="p"/>
          </m:rPr>
          <w:rPr>
            <w:rFonts w:ascii="Cambria Math" w:hAnsi="Cambria Math"/>
            <w:noProof/>
          </w:rPr>
          <m:t>⌋</m:t>
        </m:r>
      </m:oMath>
      <w:r>
        <w:rPr>
          <w:noProof/>
        </w:rPr>
        <w:t xml:space="preserve"> frequency units ( or </w:t>
      </w:r>
      <m:oMath>
        <m:r>
          <w:rPr>
            <w:rFonts w:ascii="Cambria Math" w:hAnsi="Cambria Math"/>
            <w:noProof/>
          </w:rPr>
          <m:t>⌈</m:t>
        </m:r>
        <m:f>
          <m:fPr>
            <m:ctrlPr>
              <w:rPr>
                <w:rFonts w:ascii="Cambria Math" w:hAnsi="Cambria Math"/>
              </w:rPr>
            </m:ctrlPr>
          </m:fPr>
          <m:num>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w:rPr>
            <w:rFonts w:ascii="Cambria Math" w:hAnsi="Cambria Math"/>
            <w:noProof/>
          </w:rPr>
          <m:t>⌉</m:t>
        </m:r>
      </m:oMath>
      <w:r w:rsidRPr="00E13523">
        <w:rPr>
          <w:noProof/>
        </w:rPr>
        <w:t xml:space="preserve"> and </w:t>
      </w:r>
      <m:oMath>
        <m:r>
          <m:rPr>
            <m:sty m:val="p"/>
          </m:rPr>
          <w:rPr>
            <w:rFonts w:ascii="Cambria Math" w:hAnsi="Cambria Math"/>
            <w:noProof/>
          </w:rPr>
          <m:t>⌊</m:t>
        </m:r>
        <m:f>
          <m:fPr>
            <m:ctrlPr>
              <w:rPr>
                <w:rFonts w:ascii="Cambria Math" w:hAnsi="Cambria Math"/>
              </w:rPr>
            </m:ctrlPr>
          </m:fPr>
          <m:num>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num>
          <m:den>
            <m:r>
              <m:rPr>
                <m:sty m:val="p"/>
              </m:rPr>
              <w:rPr>
                <w:rFonts w:ascii="Cambria Math" w:hAnsi="Cambria Math"/>
                <w:noProof/>
              </w:rPr>
              <m:t>2</m:t>
            </m:r>
          </m:den>
        </m:f>
        <m:r>
          <m:rPr>
            <m:sty m:val="p"/>
          </m:rPr>
          <w:rPr>
            <w:rFonts w:ascii="Cambria Math" w:hAnsi="Cambria Math"/>
            <w:noProof/>
          </w:rPr>
          <m:t>⌋</m:t>
        </m:r>
      </m:oMath>
      <w:r>
        <w:rPr>
          <w:noProof/>
        </w:rPr>
        <w:t xml:space="preserve"> ) can be padd</w:t>
      </w:r>
      <w:r w:rsidRPr="00E13523">
        <w:rPr>
          <w:noProof/>
        </w:rPr>
        <w:t xml:space="preserve">ed at the beginning and end of the segment to result with a segment with the desired number of frequency units, e.g.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or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For small BWP configurations, such as one with 7 subbands, such a padding process is necessary. For other cases, frequency units in the neighboring segment for the edge segment can be included, for example </w:t>
      </w:r>
      <m:oMath>
        <m:sSubSup>
          <m:sSubSupPr>
            <m:ctrlPr>
              <w:rPr>
                <w:rFonts w:ascii="Cambria Math" w:hAnsi="Cambria Math"/>
                <w:i/>
                <w:noProof/>
              </w:rPr>
            </m:ctrlPr>
          </m:sSubSupPr>
          <m:e>
            <m:r>
              <w:rPr>
                <w:rFonts w:ascii="Cambria Math" w:hAnsi="Cambria Math"/>
                <w:noProof/>
              </w:rPr>
              <m:t>N</m:t>
            </m:r>
          </m:e>
          <m:sub>
            <m:r>
              <m:rPr>
                <m:sty m:val="p"/>
              </m:rPr>
              <w:rPr>
                <w:rFonts w:ascii="Cambria Math" w:hAnsi="Cambria Math"/>
                <w:noProof/>
              </w:rPr>
              <m:t>3</m:t>
            </m:r>
            <m:ctrlPr>
              <w:rPr>
                <w:rFonts w:ascii="Cambria Math" w:hAnsi="Cambria Math"/>
                <w:noProof/>
              </w:rPr>
            </m:ctrlPr>
          </m:sub>
          <m:sup>
            <m:r>
              <w:rPr>
                <w:rFonts w:ascii="Cambria Math" w:hAnsi="Cambria Math"/>
                <w:noProof/>
              </w:rPr>
              <m:t>'</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oMath>
      <w:r w:rsidRPr="00E13523">
        <w:rPr>
          <w:noProof/>
        </w:rPr>
        <w:t xml:space="preserve"> (or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S</m:t>
            </m:r>
          </m:e>
          <m:sub>
            <m:r>
              <m:rPr>
                <m:sty m:val="p"/>
              </m:rPr>
              <w:rPr>
                <w:rFonts w:ascii="Cambria Math" w:hAnsi="Cambria Math"/>
                <w:noProof/>
              </w:rPr>
              <m:t>0</m:t>
            </m:r>
          </m:sub>
        </m:sSub>
        <m:r>
          <w:rPr>
            <w:rFonts w:ascii="Cambria Math" w:hAnsi="Cambria Math"/>
          </w:rPr>
          <m:t xml:space="preserve">) </m:t>
        </m:r>
      </m:oMath>
      <w:r w:rsidRPr="00E13523">
        <w:rPr>
          <w:noProof/>
        </w:rPr>
        <w:t xml:space="preserve">frequency units from segment 1 are included to segment 0, so the resulted number of frequency units is </w:t>
      </w:r>
      <m:oMath>
        <m:sSubSup>
          <m:sSubSupPr>
            <m:ctrlPr>
              <w:rPr>
                <w:rFonts w:ascii="Cambria Math" w:hAnsi="Cambria Math"/>
                <w:noProof/>
              </w:rPr>
            </m:ctrlPr>
          </m:sSubSupPr>
          <m:e>
            <m:r>
              <w:rPr>
                <w:rFonts w:ascii="Cambria Math" w:hAnsi="Cambria Math"/>
                <w:noProof/>
              </w:rPr>
              <m:t>N</m:t>
            </m:r>
            <m:ctrlPr>
              <w:rPr>
                <w:rFonts w:ascii="Cambria Math" w:hAnsi="Cambria Math"/>
                <w:i/>
                <w:noProof/>
              </w:rPr>
            </m:ctrlPr>
          </m:e>
          <m:sub>
            <m:r>
              <m:rPr>
                <m:sty m:val="p"/>
              </m:rPr>
              <w:rPr>
                <w:rFonts w:ascii="Cambria Math" w:hAnsi="Cambria Math"/>
                <w:noProof/>
              </w:rPr>
              <m:t>3</m:t>
            </m:r>
          </m:sub>
          <m:sup>
            <m:r>
              <m:rPr>
                <m:sty m:val="p"/>
              </m:rPr>
              <w:rPr>
                <w:rFonts w:ascii="Cambria Math" w:hAnsi="Cambria Math"/>
                <w:noProof/>
              </w:rPr>
              <m:t>'</m:t>
            </m:r>
          </m:sup>
        </m:sSubSup>
      </m:oMath>
      <w:r w:rsidRPr="00E13523">
        <w:rPr>
          <w:noProof/>
        </w:rPr>
        <w:t xml:space="preserve"> (or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for segment 0, in another word overlapping frequency units with two neighboring segments are introduced, we can so a procedure frequency unit extension.</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keepNext/>
        <w:tabs>
          <w:tab w:val="center" w:pos="4800"/>
          <w:tab w:val="right" w:pos="9500"/>
        </w:tabs>
        <w:ind w:firstLine="720"/>
        <w:jc w:val="both"/>
      </w:pPr>
      <w:r w:rsidRPr="00E13523">
        <w:rPr>
          <w:noProof/>
          <w:lang w:val="en-US" w:eastAsia="zh-TW"/>
        </w:rPr>
        <w:drawing>
          <wp:inline distT="0" distB="0" distL="0" distR="0" wp14:anchorId="09A44E78" wp14:editId="7F6317DF">
            <wp:extent cx="3923324" cy="3303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33335" cy="3311897"/>
                    </a:xfrm>
                    <a:prstGeom prst="rect">
                      <a:avLst/>
                    </a:prstGeom>
                  </pic:spPr>
                </pic:pic>
              </a:graphicData>
            </a:graphic>
          </wp:inline>
        </w:drawing>
      </w:r>
    </w:p>
    <w:p w:rsidR="00CA397B" w:rsidRPr="00E13523" w:rsidRDefault="00CA397B" w:rsidP="00CA397B">
      <w:pPr>
        <w:pStyle w:val="Caption"/>
        <w:jc w:val="both"/>
        <w:rPr>
          <w:noProof/>
          <w:sz w:val="24"/>
          <w:szCs w:val="24"/>
        </w:rPr>
      </w:pPr>
      <w:r w:rsidRPr="00E13523">
        <w:rPr>
          <w:sz w:val="24"/>
          <w:szCs w:val="24"/>
        </w:rPr>
        <w:t xml:space="preserve">Figure </w:t>
      </w:r>
      <w:r w:rsidRPr="00E13523">
        <w:rPr>
          <w:sz w:val="24"/>
          <w:szCs w:val="24"/>
        </w:rPr>
        <w:fldChar w:fldCharType="begin"/>
      </w:r>
      <w:r w:rsidRPr="00E13523">
        <w:rPr>
          <w:sz w:val="24"/>
          <w:szCs w:val="24"/>
        </w:rPr>
        <w:instrText xml:space="preserve"> SEQ Figure \* ARABIC </w:instrText>
      </w:r>
      <w:r w:rsidRPr="00E13523">
        <w:rPr>
          <w:sz w:val="24"/>
          <w:szCs w:val="24"/>
        </w:rPr>
        <w:fldChar w:fldCharType="separate"/>
      </w:r>
      <w:r w:rsidR="003B6C51">
        <w:rPr>
          <w:noProof/>
          <w:sz w:val="24"/>
          <w:szCs w:val="24"/>
        </w:rPr>
        <w:t>1</w:t>
      </w:r>
      <w:r w:rsidRPr="00E13523">
        <w:rPr>
          <w:sz w:val="24"/>
          <w:szCs w:val="24"/>
        </w:rPr>
        <w:fldChar w:fldCharType="end"/>
      </w:r>
      <w:r w:rsidRPr="00E13523">
        <w:rPr>
          <w:sz w:val="24"/>
          <w:szCs w:val="24"/>
        </w:rPr>
        <w:t xml:space="preserve"> Padding frequency units to achieve the desired number of frequency units in a segment</w:t>
      </w:r>
    </w:p>
    <w:p w:rsidR="00CA397B" w:rsidRDefault="00CA397B" w:rsidP="00CA397B">
      <w:pPr>
        <w:tabs>
          <w:tab w:val="center" w:pos="4800"/>
          <w:tab w:val="right" w:pos="9500"/>
        </w:tabs>
        <w:ind w:firstLine="720"/>
        <w:jc w:val="both"/>
        <w:rPr>
          <w:noProof/>
        </w:rPr>
      </w:pPr>
      <w:r>
        <w:rPr>
          <w:noProof/>
        </w:rPr>
        <w:t>From the above  discussion, concerning  points captured in RAN1 95:</w:t>
      </w:r>
    </w:p>
    <w:p w:rsidR="00CA397B" w:rsidRPr="003B7873" w:rsidRDefault="00CA397B" w:rsidP="00CA397B">
      <w:pPr>
        <w:jc w:val="both"/>
      </w:pPr>
      <w:r w:rsidRPr="003B7873">
        <w:rPr>
          <w:b/>
          <w:u w:val="single"/>
        </w:rPr>
        <w:t>For next meeting</w:t>
      </w:r>
    </w:p>
    <w:p w:rsidR="00CA397B" w:rsidRPr="003B7873" w:rsidRDefault="00CA397B" w:rsidP="00CA397B">
      <w:pPr>
        <w:jc w:val="both"/>
      </w:pPr>
      <w:r w:rsidRPr="003B7873">
        <w:t>In RAN1 NR-AH 1901, companies are encouraged to study the following issues for finalizing the remaining details on DFT-based compression in RAN1#96:</w:t>
      </w:r>
    </w:p>
    <w:p w:rsidR="00CA397B" w:rsidRPr="003B7873" w:rsidRDefault="00CA397B" w:rsidP="00CA397B">
      <w:pPr>
        <w:pStyle w:val="ListParagraph"/>
        <w:numPr>
          <w:ilvl w:val="0"/>
          <w:numId w:val="20"/>
        </w:numPr>
        <w:spacing w:after="0"/>
        <w:contextualSpacing/>
        <w:jc w:val="both"/>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rsidR="00CA397B" w:rsidRPr="003B7873" w:rsidRDefault="00CA397B" w:rsidP="00CA397B">
      <w:pPr>
        <w:pStyle w:val="ListParagraph"/>
        <w:numPr>
          <w:ilvl w:val="1"/>
          <w:numId w:val="20"/>
        </w:numPr>
        <w:spacing w:after="0"/>
        <w:contextualSpacing/>
        <w:jc w:val="both"/>
      </w:pPr>
      <w:r w:rsidRPr="003B7873">
        <w:t>Whether one compression is performed across the entire CSI reporting band or a segment of the CSI reporting band</w:t>
      </w:r>
    </w:p>
    <w:p w:rsidR="00CA397B" w:rsidRPr="003B7873" w:rsidRDefault="00CA397B" w:rsidP="00CA397B">
      <w:pPr>
        <w:pStyle w:val="ListParagraph"/>
        <w:numPr>
          <w:ilvl w:val="0"/>
          <w:numId w:val="20"/>
        </w:numPr>
        <w:spacing w:after="0"/>
        <w:contextualSpacing/>
        <w:jc w:val="both"/>
      </w:pPr>
      <w:r w:rsidRPr="003B7873">
        <w:t>Supported values for the number of FD components after compression (</w:t>
      </w:r>
      <w:r w:rsidRPr="00C62C7A">
        <w:rPr>
          <w:i/>
        </w:rPr>
        <w:t>M</w:t>
      </w:r>
      <w:r w:rsidRPr="003B7873">
        <w:rPr>
          <w:rFonts w:eastAsia="Malgun Gothic"/>
          <w:iCs/>
        </w:rPr>
        <w:t xml:space="preserve"> for common selection or </w:t>
      </w:r>
      <w:r>
        <w:rPr>
          <w:rFonts w:eastAsia="Malgun Gothic"/>
          <w:iCs/>
        </w:rPr>
        <w:t>{</w:t>
      </w:r>
      <w:proofErr w:type="spellStart"/>
      <w:r w:rsidRPr="00C62C7A">
        <w:rPr>
          <w:rFonts w:eastAsia="Malgun Gothic"/>
          <w:i/>
          <w:iCs/>
        </w:rPr>
        <w:t>M</w:t>
      </w:r>
      <w:r w:rsidRPr="00C62C7A">
        <w:rPr>
          <w:rFonts w:eastAsia="Malgun Gothic"/>
          <w:i/>
          <w:iCs/>
          <w:vertAlign w:val="subscript"/>
        </w:rPr>
        <w:t>i</w:t>
      </w:r>
      <w:proofErr w:type="spellEnd"/>
      <w:r>
        <w:rPr>
          <w:rFonts w:eastAsia="Malgun Gothic"/>
          <w:iCs/>
        </w:rPr>
        <w:t xml:space="preserve">} </w:t>
      </w:r>
      <w:r w:rsidRPr="003B7873">
        <w:rPr>
          <w:rFonts w:eastAsia="Malgun Gothic"/>
          <w:iCs/>
        </w:rPr>
        <w:t>for independent selection</w:t>
      </w:r>
      <w:r w:rsidRPr="003B7873">
        <w:t>)</w:t>
      </w:r>
    </w:p>
    <w:p w:rsidR="00CA397B" w:rsidRDefault="00CA397B" w:rsidP="00CA397B">
      <w:pPr>
        <w:tabs>
          <w:tab w:val="center" w:pos="4800"/>
          <w:tab w:val="right" w:pos="9500"/>
        </w:tabs>
        <w:ind w:firstLine="720"/>
        <w:jc w:val="both"/>
        <w:rPr>
          <w:noProof/>
        </w:rPr>
      </w:pPr>
    </w:p>
    <w:p w:rsidR="00CA397B" w:rsidRDefault="00CA397B" w:rsidP="00CA397B">
      <w:pPr>
        <w:tabs>
          <w:tab w:val="center" w:pos="4800"/>
          <w:tab w:val="right" w:pos="9500"/>
        </w:tabs>
        <w:ind w:firstLine="720"/>
        <w:jc w:val="both"/>
        <w:rPr>
          <w:noProof/>
        </w:rPr>
      </w:pPr>
      <w:r>
        <w:rPr>
          <w:noProof/>
        </w:rPr>
        <w:t xml:space="preserve">We have </w:t>
      </w:r>
    </w:p>
    <w:p w:rsidR="00CA397B" w:rsidRDefault="00CA397B" w:rsidP="00CA397B">
      <w:pPr>
        <w:tabs>
          <w:tab w:val="center" w:pos="4800"/>
          <w:tab w:val="right" w:pos="9500"/>
        </w:tabs>
        <w:ind w:firstLine="720"/>
        <w:jc w:val="both"/>
        <w:rPr>
          <w:b/>
          <w:noProof/>
        </w:rPr>
      </w:pPr>
      <w:r w:rsidRPr="00CA397B">
        <w:rPr>
          <w:b/>
          <w:noProof/>
        </w:rPr>
        <w:t>Proposal 1</w:t>
      </w:r>
      <w:r>
        <w:rPr>
          <w:b/>
          <w:noProof/>
        </w:rPr>
        <w:t>-1</w:t>
      </w:r>
      <w:r w:rsidRPr="00CA397B">
        <w:rPr>
          <w:b/>
          <w:noProof/>
        </w:rPr>
        <w:t>:</w:t>
      </w:r>
      <w:r>
        <w:rPr>
          <w:b/>
          <w:noProof/>
        </w:rPr>
        <w:t xml:space="preserve"> </w:t>
      </w:r>
      <m:oMath>
        <m:sSub>
          <m:sSubPr>
            <m:ctrlPr>
              <w:rPr>
                <w:rFonts w:ascii="Cambria Math" w:hAnsi="Cambria Math"/>
                <w:b/>
              </w:rPr>
            </m:ctrlPr>
          </m:sSubPr>
          <m:e>
            <m:r>
              <m:rPr>
                <m:sty m:val="bi"/>
              </m:rPr>
              <w:rPr>
                <w:rFonts w:ascii="Cambria Math" w:hAnsi="Cambria Math"/>
                <w:noProof/>
              </w:rPr>
              <m:t>N</m:t>
            </m:r>
          </m:e>
          <m:sub>
            <m:r>
              <m:rPr>
                <m:sty m:val="b"/>
              </m:rPr>
              <w:rPr>
                <w:rFonts w:ascii="Cambria Math" w:hAnsi="Cambria Math"/>
                <w:noProof/>
              </w:rPr>
              <m:t>3</m:t>
            </m:r>
          </m:sub>
        </m:sSub>
      </m:oMath>
      <w:r>
        <w:rPr>
          <w:b/>
          <w:noProof/>
        </w:rPr>
        <w:t>’s prime factors are limited to 2, 3 and 5.</w:t>
      </w:r>
    </w:p>
    <w:p w:rsidR="00CA397B" w:rsidRDefault="00CA397B" w:rsidP="00CA397B">
      <w:pPr>
        <w:tabs>
          <w:tab w:val="center" w:pos="4800"/>
          <w:tab w:val="right" w:pos="9500"/>
        </w:tabs>
        <w:ind w:firstLine="720"/>
        <w:jc w:val="both"/>
        <w:rPr>
          <w:b/>
          <w:noProof/>
        </w:rPr>
      </w:pPr>
      <w:r>
        <w:rPr>
          <w:b/>
          <w:noProof/>
        </w:rPr>
        <w:t>Proposal 1-2:</w:t>
      </w:r>
      <w:r w:rsidRPr="00E13523">
        <w:rPr>
          <w:noProof/>
        </w:rPr>
        <w:t xml:space="preserve"> </w:t>
      </w:r>
      <w:r>
        <w:rPr>
          <w:b/>
          <w:noProof/>
        </w:rPr>
        <w:t>a CSI reporting band  can be divided into multiple segments.</w:t>
      </w:r>
    </w:p>
    <w:p w:rsidR="00CA397B" w:rsidRPr="00CA397B" w:rsidRDefault="00CA397B" w:rsidP="00CA397B">
      <w:pPr>
        <w:tabs>
          <w:tab w:val="center" w:pos="4800"/>
          <w:tab w:val="right" w:pos="9500"/>
        </w:tabs>
        <w:ind w:firstLine="720"/>
        <w:jc w:val="both"/>
        <w:rPr>
          <w:b/>
          <w:noProof/>
        </w:rPr>
      </w:pPr>
      <w:r>
        <w:rPr>
          <w:b/>
          <w:noProof/>
        </w:rPr>
        <w:t>Proposal 1-3: rules concerning padding/extension at a UE and corresponding rules for discarding re-constructed prcoders at network are defined.</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For simplicity, we do not differentiate between </w:t>
      </w:r>
      <m:oMath>
        <m:sSubSup>
          <m:sSubSupPr>
            <m:ctrlPr>
              <w:rPr>
                <w:rFonts w:ascii="Cambria Math" w:hAnsi="Cambria Math"/>
                <w:i/>
                <w:noProof/>
              </w:rPr>
            </m:ctrlPr>
          </m:sSubSupPr>
          <m:e>
            <m:r>
              <w:rPr>
                <w:rFonts w:ascii="Cambria Math" w:hAnsi="Cambria Math"/>
                <w:noProof/>
              </w:rPr>
              <m:t>N</m:t>
            </m:r>
          </m:e>
          <m:sub>
            <m:r>
              <m:rPr>
                <m:sty m:val="p"/>
              </m:rPr>
              <w:rPr>
                <w:rFonts w:ascii="Cambria Math" w:hAnsi="Cambria Math"/>
                <w:noProof/>
              </w:rPr>
              <m:t>3</m:t>
            </m:r>
            <m:ctrlPr>
              <w:rPr>
                <w:rFonts w:ascii="Cambria Math" w:hAnsi="Cambria Math"/>
                <w:noProof/>
              </w:rPr>
            </m:ctrlPr>
          </m:sub>
          <m:sup>
            <m:r>
              <w:rPr>
                <w:rFonts w:ascii="Cambria Math" w:hAnsi="Cambria Math"/>
                <w:noProof/>
              </w:rPr>
              <m:t>'</m:t>
            </m:r>
          </m:sup>
        </m:sSubSup>
      </m:oMath>
      <w:r w:rsidRPr="00E13523">
        <w:rPr>
          <w:noProof/>
        </w:rPr>
        <w:t xml:space="preserve"> and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below.</w:t>
      </w:r>
    </w:p>
    <w:p w:rsidR="00CA397B"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After performing the frequency unit padding/extension procedure,   collect the precoders for spatial layer </w:t>
      </w:r>
      <m:oMath>
        <m:r>
          <w:rPr>
            <w:rFonts w:ascii="Cambria Math" w:hAnsi="Cambria Math"/>
            <w:noProof/>
          </w:rPr>
          <m:t>r</m:t>
        </m:r>
      </m:oMath>
      <w:r w:rsidRPr="00E13523">
        <w:rPr>
          <w:noProof/>
        </w:rPr>
        <w:t xml:space="preserve"> for all frequency indices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in a segment, then we have</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m>
          <m:mPr>
            <m:plcHide m:val="1"/>
            <m:mcs>
              <m:mc>
                <m:mcPr>
                  <m:count m:val="3"/>
                  <m:mcJc m:val="left"/>
                </m:mcPr>
              </m:mc>
            </m:mcs>
            <m:ctrlPr>
              <w:rPr>
                <w:rFonts w:ascii="Cambria Math" w:hAnsi="Cambria Math"/>
              </w:rPr>
            </m:ctrlPr>
          </m:mPr>
          <m:m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e>
                    </m:mr>
                  </m:m>
                </m:e>
              </m:d>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,0</m:t>
                            </m:r>
                          </m:sub>
                          <m:sup>
                            <m:r>
                              <m:rPr>
                                <m:sty m:val="p"/>
                              </m:rPr>
                              <w:rPr>
                                <w:rFonts w:ascii="Cambria Math" w:hAnsi="Cambria Math"/>
                                <w:noProof/>
                              </w:rPr>
                              <m:t>(2)</m:t>
                            </m:r>
                          </m:sup>
                        </m:sSubSup>
                      </m:e>
                      <m:e>
                        <m:r>
                          <m:rPr>
                            <m:sty m:val="p"/>
                          </m:rPr>
                          <w:rPr>
                            <w:rFonts w:ascii="Cambria Math" w:hAnsi="Cambria Math"/>
                            <w:noProof/>
                          </w:rPr>
                          <m:t>⋯</m:t>
                        </m:r>
                      </m:e>
                      <m:e>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up>
                            <m:r>
                              <m:rPr>
                                <m:sty m:val="p"/>
                              </m:rPr>
                              <w:rPr>
                                <w:rFonts w:ascii="Cambria Math" w:hAnsi="Cambria Math"/>
                                <w:noProof/>
                              </w:rPr>
                              <m:t>(2)</m:t>
                            </m:r>
                          </m:sup>
                        </m:sSubSup>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,0</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Sub>
                              </m:e>
                            </m:mr>
                          </m:m>
                        </m:e>
                      </m:d>
                    </m:e>
                  </m:groupChr>
                </m:e>
                <m:lim>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sub>
                  </m:sSub>
                </m:lim>
              </m:limLow>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f</m:t>
                            </m:r>
                          </m:e>
                          <m:sub>
                            <m:r>
                              <m:rPr>
                                <m:sty m:val="p"/>
                              </m:rPr>
                              <w:rPr>
                                <w:rFonts w:ascii="Cambria Math" w:hAnsi="Cambria Math"/>
                                <w:noProof/>
                              </w:rPr>
                              <m:t>0</m:t>
                            </m:r>
                          </m:sub>
                          <m:sup>
                            <m:r>
                              <w:rPr>
                                <w:rFonts w:ascii="Cambria Math" w:hAnsi="Cambria Math"/>
                                <w:noProof/>
                              </w:rPr>
                              <m:t>H</m:t>
                            </m:r>
                          </m:sup>
                        </m:sSubSup>
                      </m:e>
                    </m:mr>
                    <m:mr>
                      <m:e>
                        <m:r>
                          <m:rPr>
                            <m:sty m:val="p"/>
                          </m:rPr>
                          <w:rPr>
                            <w:rFonts w:ascii="Cambria Math" w:hAnsi="Cambria Math"/>
                            <w:noProof/>
                          </w:rPr>
                          <m:t>⋮</m:t>
                        </m:r>
                      </m:e>
                    </m:mr>
                    <m:mr>
                      <m:e>
                        <m:sSubSup>
                          <m:sSubSupPr>
                            <m:ctrlPr>
                              <w:rPr>
                                <w:rFonts w:ascii="Cambria Math" w:hAnsi="Cambria Math"/>
                              </w:rPr>
                            </m:ctrlPr>
                          </m:sSubSupPr>
                          <m:e>
                            <m:r>
                              <w:rPr>
                                <w:rFonts w:ascii="Cambria Math" w:hAnsi="Cambria Math"/>
                                <w:noProof/>
                              </w:rPr>
                              <m:t>f</m:t>
                            </m:r>
                          </m:e>
                          <m:sub>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ub>
                          <m:sup>
                            <m:r>
                              <w:rPr>
                                <w:rFonts w:ascii="Cambria Math" w:hAnsi="Cambria Math"/>
                                <w:noProof/>
                              </w:rPr>
                              <m:t>H</m:t>
                            </m:r>
                          </m:sup>
                        </m:sSubSup>
                      </m:e>
                    </m:mr>
                  </m:m>
                </m:e>
              </m:d>
            </m:e>
          </m:mr>
          <m:mr>
            <m:e/>
            <m:e>
              <m:r>
                <m:rPr>
                  <m:sty m:val="p"/>
                </m:rPr>
                <w:rPr>
                  <w:rFonts w:ascii="Cambria Math" w:hAnsi="Cambria Math"/>
                  <w:noProof/>
                </w:rPr>
                <m:t>≈</m:t>
              </m:r>
            </m:e>
            <m:e>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r>
                              <m:e>
                                <m:r>
                                  <m:rPr>
                                    <m:sty m:val="p"/>
                                  </m:rPr>
                                  <w:rPr>
                                    <w:rFonts w:ascii="Cambria Math" w:hAnsi="Cambria Math"/>
                                    <w:noProof/>
                                  </w:rPr>
                                  <m:t>⋮</m:t>
                                </m:r>
                              </m:e>
                              <m:e>
                                <m:r>
                                  <m:rPr>
                                    <m:sty m:val="p"/>
                                  </m:rPr>
                                  <w:rPr>
                                    <w:rFonts w:ascii="Cambria Math" w:hAnsi="Cambria Math"/>
                                    <w:noProof/>
                                  </w:rPr>
                                  <m:t>⋯</m:t>
                                </m:r>
                              </m:e>
                              <m:e>
                                <m:r>
                                  <m:rPr>
                                    <m:sty m:val="p"/>
                                  </m:rPr>
                                  <w:rPr>
                                    <w:rFonts w:ascii="Cambria Math" w:hAnsi="Cambria Math"/>
                                    <w:noProof/>
                                  </w:rPr>
                                  <m:t>⋮</m:t>
                                </m:r>
                              </m:e>
                            </m:mr>
                            <m:mr>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w</m:t>
                                    </m:r>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Sub>
                              </m:e>
                            </m:mr>
                          </m:m>
                        </m:e>
                      </m:d>
                    </m:e>
                  </m:groupChr>
                </m:e>
                <m:lim>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lim>
              </m:limLow>
              <m:d>
                <m:dPr>
                  <m:begChr m:val="["/>
                  <m:endChr m:val="]"/>
                  <m:ctrlPr>
                    <w:rPr>
                      <w:rFonts w:ascii="Cambria Math" w:hAnsi="Cambria Math"/>
                    </w:rPr>
                  </m:ctrlPr>
                </m:dPr>
                <m:e>
                  <m:m>
                    <m:mPr>
                      <m:plcHide m:val="1"/>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noProof/>
                              </w:rPr>
                              <m:t>f</m:t>
                            </m:r>
                          </m:e>
                          <m:sub>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sub>
                          <m:sup>
                            <m:r>
                              <w:rPr>
                                <w:rFonts w:ascii="Cambria Math" w:hAnsi="Cambria Math"/>
                                <w:noProof/>
                              </w:rPr>
                              <m:t>H</m:t>
                            </m:r>
                          </m:sup>
                        </m:sSubSup>
                      </m:e>
                    </m:mr>
                    <m:mr>
                      <m:e>
                        <m:r>
                          <m:rPr>
                            <m:sty m:val="p"/>
                          </m:rPr>
                          <w:rPr>
                            <w:rFonts w:ascii="Cambria Math" w:hAnsi="Cambria Math"/>
                            <w:noProof/>
                          </w:rPr>
                          <m:t>⋮</m:t>
                        </m:r>
                      </m:e>
                    </m:mr>
                    <m:mr>
                      <m:e>
                        <m:sSubSup>
                          <m:sSubSupPr>
                            <m:ctrlPr>
                              <w:rPr>
                                <w:rFonts w:ascii="Cambria Math" w:hAnsi="Cambria Math"/>
                              </w:rPr>
                            </m:ctrlPr>
                          </m:sSubSupPr>
                          <m:e>
                            <m:r>
                              <w:rPr>
                                <w:rFonts w:ascii="Cambria Math" w:hAnsi="Cambria Math"/>
                                <w:noProof/>
                              </w:rPr>
                              <m:t>f</m:t>
                            </m:r>
                          </m:e>
                          <m:sub>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sub>
                          <m:sup>
                            <m:r>
                              <w:rPr>
                                <w:rFonts w:ascii="Cambria Math" w:hAnsi="Cambria Math"/>
                                <w:noProof/>
                              </w:rPr>
                              <m:t>H</m:t>
                            </m:r>
                          </m:sup>
                        </m:sSubSup>
                      </m:e>
                    </m:mr>
                  </m:m>
                </m:e>
              </m:d>
            </m:e>
          </m:mr>
        </m:m>
      </m:oMath>
    </w:p>
    <w:p w:rsidR="00CA397B" w:rsidRPr="00E13523" w:rsidRDefault="00CA397B" w:rsidP="00CA397B">
      <w:pPr>
        <w:tabs>
          <w:tab w:val="center" w:pos="4800"/>
          <w:tab w:val="right" w:pos="9500"/>
        </w:tabs>
        <w:jc w:val="both"/>
        <w:rPr>
          <w:noProof/>
        </w:rPr>
      </w:pPr>
      <w:r w:rsidRPr="00E13523">
        <w:rPr>
          <w:noProof/>
        </w:rPr>
        <w:t>and</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sSub>
          <m:sSubPr>
            <m:ctrlPr>
              <w:rPr>
                <w:rFonts w:ascii="Cambria Math" w:hAnsi="Cambria Math"/>
              </w:rPr>
            </m:ctrlPr>
          </m:sSubPr>
          <m:e>
            <m:r>
              <w:rPr>
                <w:rFonts w:ascii="Cambria Math" w:hAnsi="Cambria Math"/>
                <w:noProof/>
              </w:rPr>
              <m:t>f</m:t>
            </m:r>
          </m:e>
          <m:sub>
            <m:r>
              <w:rPr>
                <w:rFonts w:ascii="Cambria Math" w:hAnsi="Cambria Math"/>
                <w:noProof/>
              </w:rPr>
              <m:t>d</m:t>
            </m:r>
          </m:sub>
        </m:sSub>
        <m:r>
          <m:rPr>
            <m:sty m:val="p"/>
          </m:rPr>
          <w:rPr>
            <w:rFonts w:ascii="Cambria Math" w:hAnsi="Cambria Math"/>
            <w:noProof/>
          </w:rPr>
          <m:t>=</m:t>
        </m:r>
        <m:d>
          <m:dPr>
            <m:begChr m:val="["/>
            <m:endChr m:val="]"/>
            <m:ctrlPr>
              <w:rPr>
                <w:rFonts w:ascii="Cambria Math" w:hAnsi="Cambria Math"/>
              </w:rPr>
            </m:ctrlPr>
          </m:dPr>
          <m:e>
            <m:m>
              <m:mPr>
                <m:plcHide m:val="1"/>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⋅0⋅</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⋅1⋅</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r>
                <m:e>
                  <m:r>
                    <m:rPr>
                      <m:sty m:val="p"/>
                    </m:rPr>
                    <w:rPr>
                      <w:rFonts w:ascii="Cambria Math" w:hAnsi="Cambria Math"/>
                      <w:noProof/>
                    </w:rPr>
                    <m:t>⋮</m:t>
                  </m:r>
                </m:e>
              </m:mr>
              <m:mr>
                <m:e>
                  <m:sSup>
                    <m:sSupPr>
                      <m:ctrlPr>
                        <w:rPr>
                          <w:rFonts w:ascii="Cambria Math" w:hAnsi="Cambria Math"/>
                        </w:rPr>
                      </m:ctrlPr>
                    </m:sSupPr>
                    <m:e>
                      <m:r>
                        <w:rPr>
                          <w:rFonts w:ascii="Cambria Math" w:hAnsi="Cambria Math"/>
                          <w:noProof/>
                        </w:rPr>
                        <m:t>e</m:t>
                      </m:r>
                    </m:e>
                    <m:sup>
                      <m:r>
                        <w:rPr>
                          <w:rFonts w:ascii="Cambria Math" w:hAnsi="Cambria Math"/>
                          <w:noProof/>
                        </w:rPr>
                        <m:t>j</m:t>
                      </m:r>
                      <m:r>
                        <m:rPr>
                          <m:sty m:val="p"/>
                        </m:rPr>
                        <w:rPr>
                          <w:rFonts w:ascii="Cambria Math" w:hAnsi="Cambria Math"/>
                          <w:noProof/>
                        </w:rPr>
                        <m:t>⋅2</m:t>
                      </m:r>
                      <m:r>
                        <w:rPr>
                          <w:rFonts w:ascii="Cambria Math" w:hAnsi="Cambria Math"/>
                          <w:noProof/>
                        </w:rPr>
                        <m:t>π</m:t>
                      </m:r>
                      <m:f>
                        <m:fPr>
                          <m:ctrlPr>
                            <w:rPr>
                              <w:rFonts w:ascii="Cambria Math" w:hAnsi="Cambria Math"/>
                            </w:rPr>
                          </m:ctrlPr>
                        </m:fPr>
                        <m:num>
                          <m:sSub>
                            <m:sSubPr>
                              <m:ctrlPr>
                                <w:rPr>
                                  <w:rFonts w:ascii="Cambria Math" w:hAnsi="Cambria Math"/>
                                </w:rPr>
                              </m:ctrlPr>
                            </m:sSubPr>
                            <m:e>
                              <m:r>
                                <w:rPr>
                                  <w:rFonts w:ascii="Cambria Math" w:hAnsi="Cambria Math"/>
                                  <w:noProof/>
                                </w:rPr>
                                <m:t>m</m:t>
                              </m:r>
                            </m:e>
                            <m:sub>
                              <m:r>
                                <w:rPr>
                                  <w:rFonts w:ascii="Cambria Math" w:hAnsi="Cambria Math"/>
                                  <w:noProof/>
                                </w:rPr>
                                <m:t>d</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num>
                        <m:den>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den>
                      </m:f>
                    </m:sup>
                  </m:sSup>
                </m:e>
              </m:mr>
            </m:m>
          </m:e>
        </m:d>
      </m:oMath>
    </w:p>
    <w:p w:rsidR="00CA397B" w:rsidRDefault="00CA397B" w:rsidP="00CA397B">
      <w:pPr>
        <w:tabs>
          <w:tab w:val="center" w:pos="4800"/>
          <w:tab w:val="right" w:pos="9500"/>
        </w:tabs>
        <w:jc w:val="both"/>
        <w:rPr>
          <w:noProof/>
        </w:rPr>
      </w:pPr>
      <w:r w:rsidRPr="00E13523">
        <w:rPr>
          <w:noProof/>
        </w:rPr>
        <w:t xml:space="preserve">where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is the number of frequency bins for CSI feedback or equally the maximum number of delay taps in the time domain formulation, and </w:t>
      </w:r>
      <m:oMath>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oMath>
      <w:r w:rsidRPr="00E13523">
        <w:rPr>
          <w:noProof/>
        </w:rPr>
        <w:t xml:space="preserve"> is an oversampling factor. And </w:t>
      </w:r>
      <m:oMath>
        <m:r>
          <w:rPr>
            <w:rFonts w:ascii="Cambria Math" w:hAnsi="Cambria Math"/>
            <w:noProof/>
          </w:rPr>
          <m:t>M</m:t>
        </m:r>
      </m:oMath>
      <w:r w:rsidRPr="00E13523">
        <w:rPr>
          <w:noProof/>
        </w:rPr>
        <w:t xml:space="preserve"> delay taps are used in the approximation; and </w:t>
      </w:r>
      <m:oMath>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oMath>
      <w:r w:rsidRPr="00E13523">
        <w:rPr>
          <w:noProof/>
        </w:rPr>
        <w:t xml:space="preserve">’s role is best understood in the time domain formulation as it provides a finer timing unit for delay taps through </w:t>
      </w:r>
      <m:oMath>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oMath>
      <w:proofErr w:type="gramStart"/>
      <w:r w:rsidRPr="00E13523">
        <w:rPr>
          <w:noProof/>
        </w:rPr>
        <w:t xml:space="preserve">, </w:t>
      </w:r>
      <m:oMath>
        <m:r>
          <m:rPr>
            <m:sty m:val="p"/>
          </m:rPr>
          <w:rPr>
            <w:rFonts w:ascii="Cambria Math" w:hAnsi="Cambria Math"/>
            <w:noProof/>
          </w:rPr>
          <m:t>0≤</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O</m:t>
            </m:r>
          </m:e>
          <m:sub>
            <m:r>
              <m:rPr>
                <m:sty m:val="p"/>
              </m:rPr>
              <w:rPr>
                <w:rFonts w:ascii="Cambria Math" w:hAnsi="Cambria Math"/>
                <w:noProof/>
              </w:rPr>
              <m:t>3</m:t>
            </m:r>
          </m:sub>
        </m:sSub>
        <m:r>
          <m:rPr>
            <m:sty m:val="p"/>
          </m:rPr>
          <w:rPr>
            <w:rFonts w:ascii="Cambria Math" w:hAnsi="Cambria Math"/>
            <w:noProof/>
          </w:rPr>
          <m:t>-1</m:t>
        </m:r>
      </m:oMath>
      <w:r w:rsidRPr="00E13523">
        <w:rPr>
          <w:noProof/>
        </w:rPr>
        <w:t>.</w:t>
      </w:r>
      <w:proofErr w:type="gramEnd"/>
      <w:r w:rsidRPr="00E13523">
        <w:rPr>
          <w:noProof/>
        </w:rPr>
        <w:t xml:space="preserve"> In one particular case </w:t>
      </w:r>
      <m:oMath>
        <m:r>
          <m:rPr>
            <m:sty m:val="p"/>
          </m:rPr>
          <w:rPr>
            <w:rFonts w:ascii="Cambria Math" w:hAnsi="Cambria Math"/>
            <w:noProof/>
          </w:rPr>
          <m:t>0≤</m:t>
        </m:r>
        <m:sSub>
          <m:sSubPr>
            <m:ctrlPr>
              <w:rPr>
                <w:rFonts w:ascii="Cambria Math" w:hAnsi="Cambria Math"/>
              </w:rPr>
            </m:ctrlPr>
          </m:sSubPr>
          <m:e>
            <m:r>
              <m:rPr>
                <m:sty m:val="p"/>
              </m:rPr>
              <w:rPr>
                <w:rFonts w:ascii="Cambria Math" w:hAnsi="Cambria Math"/>
              </w:rPr>
              <m:t>m</m:t>
            </m:r>
            <m:ctrlPr>
              <w:rPr>
                <w:rFonts w:ascii="Cambria Math" w:hAnsi="Cambria Math"/>
                <w:noProof/>
              </w:rPr>
            </m:ctrlPr>
          </m:e>
          <m:sub>
            <m:r>
              <m:rPr>
                <m:sty m:val="p"/>
              </m:rPr>
              <w:rPr>
                <w:rFonts w:ascii="Cambria Math" w:hAnsi="Cambria Math"/>
              </w:rPr>
              <m:t>d</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oMath>
      <w:r w:rsidRPr="00E13523">
        <w:rPr>
          <w:noProof/>
        </w:rPr>
        <w:t>.</w:t>
      </w:r>
    </w:p>
    <w:p w:rsidR="003A5F15" w:rsidRDefault="003A5F15" w:rsidP="00CA397B">
      <w:pPr>
        <w:tabs>
          <w:tab w:val="center" w:pos="4800"/>
          <w:tab w:val="right" w:pos="9500"/>
        </w:tabs>
        <w:jc w:val="both"/>
        <w:rPr>
          <w:noProof/>
        </w:rPr>
      </w:pPr>
    </w:p>
    <w:p w:rsidR="003A5F15" w:rsidRPr="00E13523" w:rsidRDefault="003A5F15" w:rsidP="00CA397B">
      <w:pPr>
        <w:tabs>
          <w:tab w:val="center" w:pos="4800"/>
          <w:tab w:val="right" w:pos="9500"/>
        </w:tabs>
        <w:jc w:val="both"/>
        <w:rPr>
          <w:noProof/>
        </w:rPr>
      </w:pP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ind w:firstLine="720"/>
        <w:jc w:val="both"/>
        <w:rPr>
          <w:noProof/>
        </w:rPr>
      </w:pPr>
      <w:r w:rsidRPr="00E13523">
        <w:rPr>
          <w:noProof/>
        </w:rPr>
        <w:t xml:space="preserve">At this stage the delay tap selection is common for spatial beam </w:t>
      </w:r>
      <m:oMath>
        <m:r>
          <w:rPr>
            <w:rFonts w:ascii="Cambria Math" w:hAnsi="Cambria Math"/>
            <w:noProof/>
          </w:rPr>
          <m:t>i</m:t>
        </m:r>
      </m:oMath>
      <w:r w:rsidRPr="00E13523">
        <w:rPr>
          <w:noProof/>
        </w:rPr>
        <w:t xml:space="preserve">, </w:t>
      </w:r>
      <m:oMath>
        <m:r>
          <m:rPr>
            <m:sty m:val="p"/>
          </m:rPr>
          <w:rPr>
            <w:rFonts w:ascii="Cambria Math" w:hAnsi="Cambria Math"/>
            <w:noProof/>
          </w:rPr>
          <m:t>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m:t>
        </m:r>
      </m:oMath>
      <w:r w:rsidRPr="00E13523">
        <w:rPr>
          <w:noProof/>
        </w:rPr>
        <w:t xml:space="preserve">. In a later stage, as a coefficient </w:t>
      </w:r>
      <m:oMath>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m</m:t>
            </m:r>
          </m:sub>
        </m:sSub>
      </m:oMath>
      <w:r w:rsidRPr="00E13523">
        <w:rPr>
          <w:noProof/>
        </w:rPr>
        <w:t xml:space="preserve"> connecting spatial beam </w:t>
      </w:r>
      <m:oMath>
        <m:r>
          <w:rPr>
            <w:rFonts w:ascii="Cambria Math" w:hAnsi="Cambria Math"/>
            <w:noProof/>
          </w:rPr>
          <m:t>i</m:t>
        </m:r>
      </m:oMath>
      <w:r w:rsidRPr="00E13523">
        <w:rPr>
          <w:noProof/>
        </w:rPr>
        <w:t xml:space="preserve"> and delay tap </w:t>
      </w:r>
      <m:oMath>
        <m:r>
          <w:rPr>
            <w:rFonts w:ascii="Cambria Math" w:hAnsi="Cambria Math"/>
            <w:noProof/>
          </w:rPr>
          <m:t>m</m:t>
        </m:r>
      </m:oMath>
      <w:r w:rsidRPr="00E13523">
        <w:rPr>
          <w:noProof/>
        </w:rPr>
        <w:t xml:space="preserve"> at spatial layer </w:t>
      </w:r>
      <m:oMath>
        <m:r>
          <w:rPr>
            <w:rFonts w:ascii="Cambria Math" w:hAnsi="Cambria Math"/>
            <w:noProof/>
          </w:rPr>
          <m:t>r</m:t>
        </m:r>
      </m:oMath>
      <w:r w:rsidRPr="00E13523">
        <w:rPr>
          <w:noProof/>
        </w:rPr>
        <w:t xml:space="preserve"> can be set to 0, not all </w:t>
      </w:r>
      <m:oMath>
        <m:r>
          <w:rPr>
            <w:rFonts w:ascii="Cambria Math" w:hAnsi="Cambria Math"/>
            <w:noProof/>
          </w:rPr>
          <m:t>M</m:t>
        </m:r>
      </m:oMath>
      <w:r w:rsidRPr="00E13523">
        <w:rPr>
          <w:noProof/>
        </w:rPr>
        <w:t xml:space="preserve"> delay taps are not necessarily present for a given spatial beam </w:t>
      </w:r>
      <m:oMath>
        <m:r>
          <w:rPr>
            <w:rFonts w:ascii="Cambria Math" w:hAnsi="Cambria Math"/>
            <w:noProof/>
          </w:rPr>
          <m:t>i</m:t>
        </m:r>
      </m:oMath>
      <w:r w:rsidRPr="00E13523">
        <w:rPr>
          <w:noProof/>
        </w:rPr>
        <w:t xml:space="preserve">. In another word, among </w:t>
      </w:r>
      <m:oMath>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M</m:t>
        </m:r>
      </m:oMath>
      <w:r w:rsidRPr="00E13523">
        <w:rPr>
          <w:noProof/>
        </w:rPr>
        <w:t xml:space="preserve"> elements in the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only a some of them take non-zero coefficients. To re-construct the elements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on the network side, then the UE needs to signal the positions of those non-zero elements and non-zero elements themselves.</w:t>
      </w:r>
    </w:p>
    <w:p w:rsidR="003A5F15" w:rsidRDefault="003A5F15" w:rsidP="003A5F15">
      <w:pPr>
        <w:tabs>
          <w:tab w:val="center" w:pos="4800"/>
          <w:tab w:val="right" w:pos="9500"/>
        </w:tabs>
        <w:rPr>
          <w:noProof/>
        </w:rPr>
      </w:pPr>
      <w:r>
        <w:rPr>
          <w:noProof/>
        </w:rPr>
        <w:t>Our view is ultimately the key mechanism for overhead reduction in Rel-16 is through selecting coefficients with relatively large amplitudes; FD component selection can play an all important role for some schemes, but FD component selection may be of less importance for other schemes. Hence we should not de</w:t>
      </w:r>
      <w:r w:rsidR="00ED0ED0">
        <w:rPr>
          <w:noProof/>
        </w:rPr>
        <w:t>cide on</w:t>
      </w:r>
      <w:r>
        <w:rPr>
          <w:noProof/>
        </w:rPr>
        <w:t xml:space="preserve"> FD component selection in isolation. </w:t>
      </w:r>
    </w:p>
    <w:p w:rsidR="003A5F15" w:rsidRDefault="003A5F15" w:rsidP="003A5F15">
      <w:pPr>
        <w:tabs>
          <w:tab w:val="center" w:pos="4800"/>
          <w:tab w:val="right" w:pos="9500"/>
        </w:tabs>
        <w:rPr>
          <w:noProof/>
        </w:rPr>
      </w:pPr>
      <w:r>
        <w:rPr>
          <w:noProof/>
        </w:rPr>
        <w:t>We have</w:t>
      </w:r>
    </w:p>
    <w:p w:rsidR="003A5F15" w:rsidRPr="003A5F15" w:rsidRDefault="003A5F15" w:rsidP="003A5F15">
      <w:pPr>
        <w:tabs>
          <w:tab w:val="center" w:pos="4800"/>
          <w:tab w:val="right" w:pos="9500"/>
        </w:tabs>
        <w:jc w:val="both"/>
        <w:rPr>
          <w:b/>
          <w:noProof/>
        </w:rPr>
      </w:pPr>
      <w:r w:rsidRPr="003A5F15">
        <w:rPr>
          <w:b/>
          <w:noProof/>
        </w:rPr>
        <w:t xml:space="preserve">Observation: </w:t>
      </w:r>
      <w:r>
        <w:rPr>
          <w:b/>
          <w:noProof/>
        </w:rPr>
        <w:t>coefficient selection plays a central role in achieving overhead reduction in Rel-16.</w:t>
      </w:r>
    </w:p>
    <w:p w:rsidR="00657F00" w:rsidRDefault="00657F00" w:rsidP="00657F00">
      <w:pPr>
        <w:tabs>
          <w:tab w:val="center" w:pos="4800"/>
          <w:tab w:val="right" w:pos="9500"/>
        </w:tabs>
        <w:jc w:val="both"/>
        <w:rPr>
          <w:noProof/>
        </w:rPr>
      </w:pPr>
    </w:p>
    <w:p w:rsidR="00CA397B" w:rsidRPr="00E13523" w:rsidRDefault="00ED0ED0" w:rsidP="00657F00">
      <w:pPr>
        <w:tabs>
          <w:tab w:val="center" w:pos="4800"/>
          <w:tab w:val="right" w:pos="9500"/>
        </w:tabs>
        <w:jc w:val="both"/>
        <w:rPr>
          <w:noProof/>
        </w:rPr>
      </w:pPr>
      <w:r>
        <w:rPr>
          <w:noProof/>
        </w:rPr>
        <w:t>Next w</w:t>
      </w:r>
      <w:r w:rsidR="00CA397B" w:rsidRPr="00E13523">
        <w:rPr>
          <w:noProof/>
        </w:rPr>
        <w:t>e provide a sketch of other parts in the proposed CSI feedback design</w:t>
      </w:r>
      <w:r w:rsidR="00657F00">
        <w:rPr>
          <w:noProof/>
        </w:rPr>
        <w:t xml:space="preserve"> besides frequency unit segmentation</w:t>
      </w:r>
      <w:r w:rsidR="00CA397B" w:rsidRPr="00E13523">
        <w:rPr>
          <w:noProof/>
        </w:rPr>
        <w:t>:</w:t>
      </w:r>
    </w:p>
    <w:p w:rsidR="006C7305" w:rsidRDefault="00CA397B" w:rsidP="006C7305">
      <w:pPr>
        <w:tabs>
          <w:tab w:val="center" w:pos="4800"/>
          <w:tab w:val="right" w:pos="9500"/>
        </w:tabs>
        <w:ind w:firstLine="720"/>
        <w:jc w:val="both"/>
        <w:rPr>
          <w:noProof/>
        </w:rPr>
      </w:pPr>
      <w:r w:rsidRPr="00E13523">
        <w:rPr>
          <w:noProof/>
        </w:rPr>
        <w:t xml:space="preserve"> </w:t>
      </w:r>
    </w:p>
    <w:p w:rsidR="00CA397B" w:rsidRPr="00E13523" w:rsidRDefault="00CA397B" w:rsidP="006C7305">
      <w:pPr>
        <w:tabs>
          <w:tab w:val="center" w:pos="4800"/>
          <w:tab w:val="right" w:pos="9500"/>
        </w:tabs>
        <w:jc w:val="both"/>
        <w:rPr>
          <w:noProof/>
        </w:rPr>
      </w:pPr>
      <w:r w:rsidRPr="00E13523">
        <w:rPr>
          <w:noProof/>
        </w:rPr>
        <w:t xml:space="preserve"> • </w:t>
      </w:r>
      <w:r w:rsidRPr="00E13523">
        <w:rPr>
          <w:b/>
          <w:bCs/>
          <w:noProof/>
        </w:rPr>
        <w:t xml:space="preserve"> Spatial beam selection </w:t>
      </w:r>
      <w:r w:rsidRPr="00E13523">
        <w:rPr>
          <w:noProof/>
        </w:rPr>
        <w:t xml:space="preserve"> is wideband and common for spatial layers if rank 2 or more is involved. Spatial beam selection allows a UE to select beam directions with significant power emitted from the network.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polarizations. </w:t>
      </w:r>
    </w:p>
    <w:p w:rsidR="006C7305" w:rsidRDefault="006C7305" w:rsidP="006C7305">
      <w:pPr>
        <w:tabs>
          <w:tab w:val="center" w:pos="4800"/>
          <w:tab w:val="right" w:pos="9500"/>
        </w:tabs>
        <w:rPr>
          <w:noProof/>
        </w:rPr>
      </w:pPr>
    </w:p>
    <w:p w:rsidR="004B42A1" w:rsidRDefault="00CA397B" w:rsidP="006C7305">
      <w:pPr>
        <w:tabs>
          <w:tab w:val="center" w:pos="4800"/>
          <w:tab w:val="right" w:pos="9500"/>
        </w:tabs>
        <w:rPr>
          <w:noProof/>
        </w:rPr>
      </w:pPr>
      <w:r w:rsidRPr="00E13523">
        <w:rPr>
          <w:noProof/>
        </w:rPr>
        <w:t xml:space="preserve"> • </w:t>
      </w:r>
      <w:r w:rsidRPr="00E13523">
        <w:rPr>
          <w:b/>
          <w:bCs/>
          <w:noProof/>
        </w:rPr>
        <w:t xml:space="preserve"> FD component selection (equivalently delay tap selection)</w:t>
      </w:r>
      <w:r w:rsidRPr="00E13523">
        <w:rPr>
          <w:noProof/>
        </w:rPr>
        <w:t xml:space="preserve"> </w:t>
      </w:r>
    </w:p>
    <w:p w:rsidR="004F11FB" w:rsidRDefault="004B42A1" w:rsidP="00CA397B">
      <w:pPr>
        <w:tabs>
          <w:tab w:val="center" w:pos="4800"/>
          <w:tab w:val="right" w:pos="9500"/>
        </w:tabs>
        <w:ind w:firstLine="720"/>
        <w:rPr>
          <w:noProof/>
        </w:rPr>
      </w:pPr>
      <w:r>
        <w:rPr>
          <w:noProof/>
        </w:rPr>
        <w:t xml:space="preserve">FD component selection </w:t>
      </w:r>
      <w:r w:rsidR="00CA397B" w:rsidRPr="00E13523">
        <w:rPr>
          <w:noProof/>
        </w:rPr>
        <w:t xml:space="preserve">is wideband and common for </w:t>
      </w:r>
      <m:oMath>
        <m:r>
          <m:rPr>
            <m:sty m:val="p"/>
          </m:rPr>
          <w:rPr>
            <w:rFonts w:ascii="Cambria Math" w:hAnsi="Cambria Math"/>
            <w:noProof/>
          </w:rPr>
          <m:t>2</m:t>
        </m:r>
        <m:r>
          <w:rPr>
            <w:rFonts w:ascii="Cambria Math" w:hAnsi="Cambria Math"/>
            <w:noProof/>
          </w:rPr>
          <m:t>L</m:t>
        </m:r>
      </m:oMath>
      <w:r w:rsidR="00CA397B" w:rsidRPr="00E13523">
        <w:rPr>
          <w:noProof/>
        </w:rPr>
        <w:t xml:space="preserve"> spatial beams. If rank 2 or more is involved, also the delay tap selection can be common across spatial layers. With FD component/delay tap selection, among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00CA397B" w:rsidRPr="00E13523">
        <w:rPr>
          <w:noProof/>
        </w:rPr>
        <w:t xml:space="preserve"> FD components/delay taps, only </w:t>
      </w:r>
      <m:oMath>
        <m:r>
          <w:rPr>
            <w:rFonts w:ascii="Cambria Math" w:hAnsi="Cambria Math"/>
            <w:noProof/>
          </w:rPr>
          <m:t>M</m:t>
        </m:r>
      </m:oMath>
      <w:r w:rsidR="00CA397B" w:rsidRPr="00E13523">
        <w:rPr>
          <w:noProof/>
        </w:rPr>
        <w:t xml:space="preserve"> delay taps with</w:t>
      </w:r>
      <w:r w:rsidR="00CA397B">
        <w:rPr>
          <w:noProof/>
        </w:rPr>
        <w:t xml:space="preserve"> more</w:t>
      </w:r>
      <w:r w:rsidR="00CA397B" w:rsidRPr="00E13523">
        <w:rPr>
          <w:noProof/>
        </w:rPr>
        <w:t xml:space="preserve"> significant power (delay </w:t>
      </w:r>
      <w:proofErr w:type="gramStart"/>
      <w:r w:rsidR="00CA397B" w:rsidRPr="00E13523">
        <w:rPr>
          <w:noProof/>
        </w:rPr>
        <w:t xml:space="preserve">taps </w:t>
      </w:r>
      <m:oMath>
        <m:sSub>
          <m:sSubPr>
            <m:ctrlPr>
              <w:rPr>
                <w:rFonts w:ascii="Cambria Math" w:hAnsi="Cambria Math"/>
              </w:rPr>
            </m:ctrlPr>
          </m:sSubPr>
          <m:e>
            <w:proofErr w:type="gramEnd"/>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r>
          <m:rPr>
            <m:sty m:val="p"/>
          </m:rPr>
          <w:rPr>
            <w:rFonts w:ascii="Cambria Math" w:hAnsi="Cambria Math"/>
            <w:noProof/>
          </w:rPr>
          <m:t>,  ⋯,</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oMath>
      <w:r w:rsidR="00CA397B" w:rsidRPr="00E13523">
        <w:rPr>
          <w:noProof/>
        </w:rPr>
        <w:t xml:space="preserve"> ) </w:t>
      </w:r>
      <w:r w:rsidR="00CA397B">
        <w:rPr>
          <w:noProof/>
        </w:rPr>
        <w:t xml:space="preserve">than the rest </w:t>
      </w:r>
      <w:r w:rsidR="00CA397B" w:rsidRPr="00E13523">
        <w:rPr>
          <w:noProof/>
        </w:rPr>
        <w:t xml:space="preserve">are selected. Delay tap selection allows a UE to identify delay taps manifesting significant power overall. </w:t>
      </w:r>
    </w:p>
    <w:p w:rsidR="00CA397B" w:rsidRPr="00E13523" w:rsidRDefault="00CA397B" w:rsidP="004F11FB">
      <w:pPr>
        <w:tabs>
          <w:tab w:val="center" w:pos="4800"/>
          <w:tab w:val="right" w:pos="9500"/>
        </w:tabs>
        <w:rPr>
          <w:noProof/>
        </w:rPr>
      </w:pPr>
      <w:r w:rsidRPr="00E13523">
        <w:rPr>
          <w:noProof/>
        </w:rPr>
        <w:t xml:space="preserve">Note delay tap selection does not prescribe the processing order in UE implementation. In one implementation, coefficient selection, which is described in more details below, is directly pursued over all the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delay taps:</w:t>
      </w:r>
    </w:p>
    <w:p w:rsidR="00CA397B" w:rsidRPr="00E13523" w:rsidRDefault="00CA397B" w:rsidP="00CA397B">
      <w:pPr>
        <w:tabs>
          <w:tab w:val="center" w:pos="4800"/>
          <w:tab w:val="right" w:pos="9500"/>
        </w:tabs>
        <w:ind w:firstLine="720"/>
        <w:rPr>
          <w:noProof/>
        </w:rPr>
      </w:pPr>
      <w:r w:rsidRPr="00E13523">
        <w:rPr>
          <w:noProof/>
        </w:rPr>
        <w:t xml:space="preserve">        - For coefficient selection schemes 1 and 2, which are described below, </w:t>
      </w:r>
      <m:oMath>
        <m:r>
          <w:rPr>
            <w:rFonts w:ascii="Cambria Math" w:hAnsi="Cambria Math"/>
            <w:noProof/>
          </w:rPr>
          <m:t>K</m:t>
        </m:r>
      </m:oMath>
      <w:r w:rsidRPr="00E13523">
        <w:rPr>
          <w:noProof/>
        </w:rPr>
        <w:t xml:space="preserve"> coefficients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with positions given by </w:t>
      </w:r>
      <m:oMath>
        <m:r>
          <m:rPr>
            <m:sty m:val="p"/>
          </m:rPr>
          <w:rPr>
            <w:rFonts w:ascii="Cambria Math" w:hAnsi="Cambria Math"/>
            <w:noProof/>
          </w:rPr>
          <m:t>{(</m:t>
        </m:r>
        <m:sSub>
          <m:sSubPr>
            <m:ctrlPr>
              <w:rPr>
                <w:rFonts w:ascii="Cambria Math" w:hAnsi="Cambria Math"/>
              </w:rPr>
            </m:ctrlPr>
          </m:sSubPr>
          <m:e>
            <m:r>
              <w:rPr>
                <w:rFonts w:ascii="Cambria Math" w:hAnsi="Cambria Math"/>
                <w:noProof/>
              </w:rPr>
              <m:t>i</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  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 xml:space="preserve"> are selected from </w:t>
      </w:r>
      <m:oMath>
        <m:r>
          <m:rPr>
            <m:sty m:val="p"/>
          </m:rPr>
          <w:rPr>
            <w:rFonts w:ascii="Cambria Math" w:hAnsi="Cambria Math"/>
            <w:noProof/>
          </w:rPr>
          <m:t>2</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elements according to</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  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 xml:space="preserve">-1    </m:t>
        </m:r>
      </m:oMath>
      <w:r>
        <w:rPr>
          <w:noProof/>
        </w:rPr>
        <w:t xml:space="preserve"> for spatial layer </w:t>
      </w:r>
      <m:oMath>
        <m:r>
          <w:rPr>
            <w:rFonts w:ascii="Cambria Math" w:hAnsi="Cambria Math"/>
            <w:noProof/>
          </w:rPr>
          <m:t>r</m:t>
        </m:r>
      </m:oMath>
    </w:p>
    <w:p w:rsidR="00CA397B" w:rsidRPr="00E13523" w:rsidRDefault="00CA397B" w:rsidP="00CA397B">
      <w:pPr>
        <w:tabs>
          <w:tab w:val="center" w:pos="4800"/>
          <w:tab w:val="right" w:pos="9500"/>
        </w:tabs>
        <w:jc w:val="both"/>
        <w:rPr>
          <w:noProof/>
        </w:rPr>
      </w:pPr>
      <w:r w:rsidRPr="00E13523">
        <w:rPr>
          <w:noProof/>
        </w:rPr>
        <w:t>or</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d>
          <m:dPr>
            <m:begChr m:val="{"/>
            <m:endChr m:val="}"/>
            <m:ctrlPr>
              <w:rPr>
                <w:rFonts w:ascii="Cambria Math" w:hAnsi="Cambria Math"/>
                <w:noProof/>
              </w:rPr>
            </m:ctrlPr>
          </m:dPr>
          <m:e>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=1</m:t>
                </m:r>
              </m:sub>
              <m:sup>
                <m:r>
                  <w:rPr>
                    <w:rFonts w:ascii="Cambria Math" w:hAnsi="Cambria Math"/>
                    <w:noProof/>
                  </w:rPr>
                  <m:t>R</m:t>
                </m:r>
              </m:sup>
              <m:e>
                <m:r>
                  <m:rPr>
                    <m:sty m:val="p"/>
                  </m:rPr>
                  <w:rPr>
                    <w:rFonts w:ascii="Cambria Math" w:hAnsi="Cambria Math"/>
                    <w:noProof/>
                  </w:rPr>
                  <m:t>‍</m:t>
                </m:r>
              </m:e>
            </m:nary>
          </m:e>
          <m:e>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e>
        </m:d>
        <m:r>
          <m:rPr>
            <m:sty m:val="p"/>
          </m:rPr>
          <w:rPr>
            <w:rFonts w:ascii="Cambria Math" w:hAnsi="Cambria Math"/>
            <w:noProof/>
          </w:rPr>
          <m:t>,0≤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oMath>
      <w:r>
        <w:rPr>
          <w:noProof/>
        </w:rPr>
        <w:t xml:space="preserve"> for all (or some) spatial </w:t>
      </w:r>
      <w:r w:rsidRPr="00B33DA2">
        <w:rPr>
          <w:noProof/>
        </w:rPr>
        <w:t>layers</w:t>
      </w:r>
    </w:p>
    <w:p w:rsidR="00CA397B" w:rsidRPr="00E13523" w:rsidRDefault="00CA397B" w:rsidP="00CA397B">
      <w:pPr>
        <w:tabs>
          <w:tab w:val="center" w:pos="4800"/>
          <w:tab w:val="right" w:pos="9500"/>
        </w:tabs>
        <w:jc w:val="both"/>
        <w:rPr>
          <w:noProof/>
        </w:rPr>
      </w:pPr>
      <w:r w:rsidRPr="00E13523">
        <w:rPr>
          <w:noProof/>
        </w:rPr>
        <w:t xml:space="preserve">and the set of delay tap indices </w:t>
      </w:r>
      <m:oMath>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r>
          <m:rPr>
            <m:sty m:val="p"/>
          </m:rPr>
          <w:rPr>
            <w:rFonts w:ascii="Cambria Math" w:hAnsi="Cambria Math"/>
            <w:noProof/>
          </w:rPr>
          <m:t>,  ⋯,</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r>
          <m:rPr>
            <m:sty m:val="p"/>
          </m:rPr>
          <w:rPr>
            <w:rFonts w:ascii="Cambria Math" w:hAnsi="Cambria Math"/>
            <w:noProof/>
          </w:rPr>
          <m:t>}</m:t>
        </m:r>
      </m:oMath>
      <w:r w:rsidRPr="00E13523">
        <w:rPr>
          <w:noProof/>
        </w:rPr>
        <w:t xml:space="preserve"> is equal to the set </w:t>
      </w:r>
      <m:oMath>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 xml:space="preserve">        - for coefficient selection schemes 3 and 4, which are described below : or </w:t>
      </w:r>
      <m:oMath>
        <m:r>
          <w:rPr>
            <w:rFonts w:ascii="Cambria Math" w:hAnsi="Cambria Math"/>
            <w:noProof/>
          </w:rPr>
          <m:t>K</m:t>
        </m:r>
        <m:r>
          <m:rPr>
            <m:sty m:val="p"/>
          </m:rPr>
          <w:rPr>
            <w:rFonts w:ascii="Cambria Math" w:hAnsi="Cambria Math"/>
            <w:noProof/>
          </w:rPr>
          <m:t>/2</m:t>
        </m:r>
      </m:oMath>
      <w:r w:rsidRPr="00E13523">
        <w:rPr>
          <w:noProof/>
        </w:rPr>
        <w:t xml:space="preserve"> coefficents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with positions given by </w:t>
      </w:r>
      <m:oMath>
        <m:r>
          <m:rPr>
            <m:sty m:val="p"/>
          </m:rPr>
          <w:rPr>
            <w:rFonts w:ascii="Cambria Math" w:hAnsi="Cambria Math"/>
            <w:noProof/>
          </w:rPr>
          <m:t>{(</m:t>
        </m:r>
        <m:sSub>
          <m:sSubPr>
            <m:ctrlPr>
              <w:rPr>
                <w:rFonts w:ascii="Cambria Math" w:hAnsi="Cambria Math"/>
              </w:rPr>
            </m:ctrlPr>
          </m:sSubPr>
          <m:e>
            <m:r>
              <w:rPr>
                <w:rFonts w:ascii="Cambria Math" w:hAnsi="Cambria Math"/>
                <w:noProof/>
              </w:rPr>
              <m:t>i</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  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 xml:space="preserve"> are selected from </w:t>
      </w:r>
      <m:oMath>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elements according to </w:t>
      </w:r>
    </w:p>
    <w:p w:rsidR="00CA397B" w:rsidRPr="00E13523" w:rsidRDefault="00CA397B" w:rsidP="00CA397B">
      <w:pPr>
        <w:tabs>
          <w:tab w:val="center" w:pos="4800"/>
          <w:tab w:val="right" w:pos="9500"/>
        </w:tabs>
        <w:ind w:firstLine="720"/>
        <w:rPr>
          <w:noProof/>
        </w:rPr>
      </w:pPr>
      <w:r w:rsidRPr="00E13523">
        <w:rPr>
          <w:noProof/>
        </w:rPr>
        <w:tab/>
      </w:r>
      <m:oMath>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 xml:space="preserve">-1   </m:t>
        </m:r>
      </m:oMath>
      <w:r w:rsidRPr="00E13523">
        <w:rPr>
          <w:noProof/>
        </w:rPr>
        <w:t xml:space="preserve">for spatial layer </w:t>
      </w:r>
      <m:oMath>
        <m:r>
          <w:rPr>
            <w:rFonts w:ascii="Cambria Math" w:hAnsi="Cambria Math"/>
            <w:noProof/>
          </w:rPr>
          <m:t>r</m:t>
        </m:r>
      </m:oMath>
    </w:p>
    <w:p w:rsidR="00CA397B" w:rsidRPr="00E13523" w:rsidRDefault="00CA397B" w:rsidP="00CA397B">
      <w:pPr>
        <w:tabs>
          <w:tab w:val="center" w:pos="4800"/>
          <w:tab w:val="right" w:pos="9500"/>
        </w:tabs>
        <w:jc w:val="both"/>
        <w:rPr>
          <w:noProof/>
        </w:rPr>
      </w:pPr>
      <w:r w:rsidRPr="00E13523">
        <w:rPr>
          <w:noProof/>
        </w:rPr>
        <w:t>or</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d>
          <m:dPr>
            <m:begChr m:val="{"/>
            <m:endChr m:val="}"/>
            <m:ctrlPr>
              <w:rPr>
                <w:rFonts w:ascii="Cambria Math" w:hAnsi="Cambria Math"/>
                <w:noProof/>
              </w:rPr>
            </m:ctrlPr>
          </m:dPr>
          <m:e>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=1</m:t>
                </m:r>
              </m:sub>
              <m:sup>
                <m:r>
                  <w:rPr>
                    <w:rFonts w:ascii="Cambria Math" w:hAnsi="Cambria Math"/>
                    <w:noProof/>
                  </w:rPr>
                  <m:t>R</m:t>
                </m:r>
              </m:sup>
              <m:e>
                <m:r>
                  <m:rPr>
                    <m:sty m:val="p"/>
                  </m:rPr>
                  <w:rPr>
                    <w:rFonts w:ascii="Cambria Math" w:hAnsi="Cambria Math"/>
                    <w:noProof/>
                  </w:rPr>
                  <m:t>‍</m:t>
                </m:r>
              </m:e>
            </m:nary>
            <m:d>
              <m:dPr>
                <m:begChr m:val="|"/>
                <m:endChr m:val="|"/>
                <m:ctrlPr>
                  <w:rPr>
                    <w:rFonts w:ascii="Cambria Math" w:hAnsi="Cambria Math"/>
                    <w:noProof/>
                  </w:rPr>
                </m:ctrlPr>
              </m:dPr>
              <m:e>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=1</m:t>
                    </m:r>
                  </m:sub>
                  <m:sup>
                    <m:r>
                      <w:rPr>
                        <w:rFonts w:ascii="Cambria Math" w:hAnsi="Cambria Math"/>
                        <w:noProof/>
                      </w:rPr>
                      <m:t>R</m:t>
                    </m:r>
                  </m:sup>
                  <m:e>
                    <m:r>
                      <m:rPr>
                        <m:sty m:val="p"/>
                      </m:rPr>
                      <w:rPr>
                        <w:rFonts w:ascii="Cambria Math" w:hAnsi="Cambria Math"/>
                        <w:noProof/>
                      </w:rPr>
                      <m:t>‍</m:t>
                    </m:r>
                  </m:e>
                </m:nary>
              </m:e>
            </m:d>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e>
        </m:d>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r>
          <m:rPr>
            <m:sty m:val="p"/>
          </m:rPr>
          <w:rPr>
            <w:rFonts w:ascii="Cambria Math" w:hAnsi="Cambria Math"/>
            <w:noProof/>
          </w:rPr>
          <m:t>-1</m:t>
        </m:r>
      </m:oMath>
      <w:r w:rsidRPr="00E13523">
        <w:rPr>
          <w:noProof/>
        </w:rPr>
        <w:t xml:space="preserve"> for all</w:t>
      </w:r>
      <w:r>
        <w:rPr>
          <w:noProof/>
        </w:rPr>
        <w:t xml:space="preserve"> (or some) </w:t>
      </w:r>
      <w:r w:rsidRPr="00E13523">
        <w:rPr>
          <w:noProof/>
        </w:rPr>
        <w:t xml:space="preserve"> spatial layers,</w:t>
      </w:r>
    </w:p>
    <w:p w:rsidR="00CA397B" w:rsidRPr="00E13523" w:rsidRDefault="00CA397B" w:rsidP="00CA397B">
      <w:pPr>
        <w:tabs>
          <w:tab w:val="center" w:pos="4800"/>
          <w:tab w:val="right" w:pos="9500"/>
        </w:tabs>
        <w:jc w:val="both"/>
        <w:rPr>
          <w:noProof/>
        </w:rPr>
      </w:pPr>
      <w:r w:rsidRPr="00E13523">
        <w:rPr>
          <w:noProof/>
        </w:rPr>
        <w:lastRenderedPageBreak/>
        <w:t xml:space="preserve">Implicitly coefficients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at </w:t>
      </w:r>
      <m:oMath>
        <m:r>
          <m:rPr>
            <m:sty m:val="p"/>
          </m:rPr>
          <w:rPr>
            <w:rFonts w:ascii="Cambria Math" w:hAnsi="Cambria Math"/>
            <w:noProof/>
          </w:rPr>
          <m:t>{(</m:t>
        </m:r>
        <m:sSub>
          <m:sSubPr>
            <m:ctrlPr>
              <w:rPr>
                <w:rFonts w:ascii="Cambria Math" w:hAnsi="Cambria Math"/>
              </w:rPr>
            </m:ctrlPr>
          </m:sSubPr>
          <m:e>
            <m:r>
              <w:rPr>
                <w:rFonts w:ascii="Cambria Math" w:hAnsi="Cambria Math"/>
                <w:noProof/>
              </w:rPr>
              <m:t>i</m:t>
            </m:r>
          </m:e>
          <m:sub>
            <m:r>
              <w:rPr>
                <w:rFonts w:ascii="Cambria Math" w:hAnsi="Cambria Math"/>
                <w:noProof/>
              </w:rPr>
              <m:t>k</m:t>
            </m:r>
          </m:sub>
        </m:sSub>
        <m:r>
          <m:rPr>
            <m:sty m:val="p"/>
          </m:rPr>
          <w:rPr>
            <w:rFonts w:ascii="Cambria Math" w:hAnsi="Cambria Math"/>
            <w:noProof/>
          </w:rPr>
          <m:t>+</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  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-1}</m:t>
        </m:r>
      </m:oMath>
      <w:r w:rsidRPr="00E13523">
        <w:rPr>
          <w:noProof/>
        </w:rPr>
        <w:t xml:space="preserve"> are also selected.</w:t>
      </w:r>
    </w:p>
    <w:p w:rsidR="00CA397B" w:rsidRPr="00E13523" w:rsidRDefault="00CA397B" w:rsidP="00CA397B">
      <w:pPr>
        <w:tabs>
          <w:tab w:val="center" w:pos="4800"/>
          <w:tab w:val="right" w:pos="9500"/>
        </w:tabs>
        <w:jc w:val="both"/>
        <w:rPr>
          <w:noProof/>
        </w:rPr>
      </w:pPr>
    </w:p>
    <w:p w:rsidR="00CA397B" w:rsidRPr="00E13523" w:rsidRDefault="00CA397B" w:rsidP="00CA397B">
      <w:pPr>
        <w:tabs>
          <w:tab w:val="center" w:pos="4800"/>
          <w:tab w:val="right" w:pos="9500"/>
        </w:tabs>
        <w:jc w:val="both"/>
        <w:rPr>
          <w:noProof/>
        </w:rPr>
      </w:pPr>
      <w:r w:rsidRPr="00E13523">
        <w:rPr>
          <w:noProof/>
        </w:rPr>
        <w:t xml:space="preserve">and the set of delay tap indices </w:t>
      </w:r>
      <m:oMath>
        <m:r>
          <m:rPr>
            <m:sty m:val="p"/>
          </m:rPr>
          <w:rPr>
            <w:rFonts w:ascii="Cambria Math" w:hAnsi="Cambria Math"/>
            <w:noProof/>
          </w:rPr>
          <m:t>{</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m:rPr>
                <m:sty m:val="p"/>
              </m:rPr>
              <w:rPr>
                <w:rFonts w:ascii="Cambria Math" w:hAnsi="Cambria Math"/>
                <w:noProof/>
              </w:rPr>
              <m:t>0</m:t>
            </m:r>
          </m:sub>
        </m:sSub>
        <m:r>
          <m:rPr>
            <m:sty m:val="p"/>
          </m:rPr>
          <w:rPr>
            <w:rFonts w:ascii="Cambria Math" w:hAnsi="Cambria Math"/>
            <w:noProof/>
          </w:rPr>
          <m:t>,  ⋯,</m:t>
        </m:r>
        <m:sSub>
          <m:sSubPr>
            <m:ctrlPr>
              <w:rPr>
                <w:rFonts w:ascii="Cambria Math" w:hAnsi="Cambria Math"/>
              </w:rPr>
            </m:ctrlPr>
          </m:sSubPr>
          <m:e>
            <m:acc>
              <m:accPr>
                <m:chr m:val="̅"/>
                <m:ctrlPr>
                  <w:rPr>
                    <w:rFonts w:ascii="Cambria Math" w:hAnsi="Cambria Math"/>
                  </w:rPr>
                </m:ctrlPr>
              </m:accPr>
              <m:e>
                <m:r>
                  <w:rPr>
                    <w:rFonts w:ascii="Cambria Math" w:hAnsi="Cambria Math"/>
                    <w:noProof/>
                  </w:rPr>
                  <m:t>k</m:t>
                </m:r>
              </m:e>
            </m:acc>
          </m:e>
          <m:sub>
            <m:r>
              <w:rPr>
                <w:rFonts w:ascii="Cambria Math" w:hAnsi="Cambria Math"/>
                <w:noProof/>
              </w:rPr>
              <m:t>M</m:t>
            </m:r>
            <m:r>
              <m:rPr>
                <m:sty m:val="p"/>
              </m:rPr>
              <w:rPr>
                <w:rFonts w:ascii="Cambria Math" w:hAnsi="Cambria Math"/>
                <w:noProof/>
              </w:rPr>
              <m:t>-1</m:t>
            </m:r>
          </m:sub>
        </m:sSub>
        <m:r>
          <m:rPr>
            <m:sty m:val="p"/>
          </m:rPr>
          <w:rPr>
            <w:rFonts w:ascii="Cambria Math" w:hAnsi="Cambria Math"/>
            <w:noProof/>
          </w:rPr>
          <m:t>}</m:t>
        </m:r>
      </m:oMath>
      <w:r w:rsidRPr="00E13523">
        <w:rPr>
          <w:noProof/>
        </w:rPr>
        <w:t xml:space="preserve"> is equal to the set </w:t>
      </w:r>
      <m:oMath>
        <m:r>
          <m:rPr>
            <m:sty m:val="p"/>
          </m:rPr>
          <w:rPr>
            <w:rFonts w:ascii="Cambria Math" w:hAnsi="Cambria Math"/>
            <w:noProof/>
          </w:rPr>
          <m:t>{</m:t>
        </m:r>
        <m:sSub>
          <m:sSubPr>
            <m:ctrlPr>
              <w:rPr>
                <w:rFonts w:ascii="Cambria Math" w:hAnsi="Cambria Math"/>
              </w:rPr>
            </m:ctrlPr>
          </m:sSubPr>
          <m:e>
            <m:r>
              <w:rPr>
                <w:rFonts w:ascii="Cambria Math" w:hAnsi="Cambria Math"/>
                <w:noProof/>
              </w:rPr>
              <m:t>j</m:t>
            </m:r>
          </m:e>
          <m:sub>
            <m:r>
              <w:rPr>
                <w:rFonts w:ascii="Cambria Math" w:hAnsi="Cambria Math"/>
                <w:noProof/>
              </w:rPr>
              <m:t>k</m:t>
            </m:r>
          </m:sub>
        </m:sSub>
        <m:r>
          <m:rPr>
            <m:sty m:val="p"/>
          </m:rPr>
          <w:rPr>
            <w:rFonts w:ascii="Cambria Math" w:hAnsi="Cambria Math"/>
            <w:noProof/>
          </w:rPr>
          <m:t>,0≤</m:t>
        </m:r>
        <m:r>
          <w:rPr>
            <w:rFonts w:ascii="Cambria Math" w:hAnsi="Cambria Math"/>
            <w:noProof/>
          </w:rPr>
          <m:t>k</m:t>
        </m:r>
        <m:r>
          <m:rPr>
            <m:sty m:val="p"/>
          </m:rPr>
          <w:rPr>
            <w:rFonts w:ascii="Cambria Math" w:hAnsi="Cambria Math"/>
            <w:noProof/>
          </w:rPr>
          <m:t>≤</m:t>
        </m:r>
        <m:r>
          <w:rPr>
            <w:rFonts w:ascii="Cambria Math" w:hAnsi="Cambria Math"/>
            <w:noProof/>
          </w:rPr>
          <m:t>K</m:t>
        </m:r>
        <m:r>
          <m:rPr>
            <m:sty m:val="p"/>
          </m:rPr>
          <w:rPr>
            <w:rFonts w:ascii="Cambria Math" w:hAnsi="Cambria Math"/>
            <w:noProof/>
          </w:rPr>
          <m:t>/2-1}</m:t>
        </m:r>
      </m:oMath>
      <w:r w:rsidRPr="00E13523">
        <w:rPr>
          <w:noProof/>
        </w:rPr>
        <w:t xml:space="preserve">. </w:t>
      </w:r>
    </w:p>
    <w:p w:rsidR="00CA397B" w:rsidRDefault="004F11FB" w:rsidP="00CA397B">
      <w:pPr>
        <w:tabs>
          <w:tab w:val="center" w:pos="4800"/>
          <w:tab w:val="right" w:pos="9500"/>
        </w:tabs>
        <w:ind w:firstLine="720"/>
        <w:jc w:val="both"/>
        <w:rPr>
          <w:noProof/>
        </w:rPr>
      </w:pPr>
      <w:r>
        <w:rPr>
          <w:noProof/>
        </w:rPr>
        <w:t>The complete</w:t>
      </w:r>
      <w:r w:rsidR="0097785A">
        <w:rPr>
          <w:noProof/>
        </w:rPr>
        <w:t xml:space="preserve"> information concerning FD component selection can be derived from coefficient selection if coefficient selection is conducted over all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Pr>
          <w:noProof/>
        </w:rPr>
        <w:t xml:space="preserve"> FD components. However</w:t>
      </w:r>
      <w:r w:rsidR="0097785A">
        <w:rPr>
          <w:noProof/>
        </w:rPr>
        <w:t xml:space="preserve"> FD component selection </w:t>
      </w:r>
      <w:r>
        <w:rPr>
          <w:noProof/>
        </w:rPr>
        <w:t xml:space="preserve">can be </w:t>
      </w:r>
      <w:r w:rsidR="0097785A">
        <w:rPr>
          <w:noProof/>
        </w:rPr>
        <w:t xml:space="preserve">used to reduce the signaling overhead for coefficient selection as coefficient selection can be conducted over M FD components instead of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0097785A">
        <w:rPr>
          <w:noProof/>
        </w:rPr>
        <w:t>FD components</w:t>
      </w:r>
      <w:r w:rsidR="0097785A" w:rsidRPr="0097785A">
        <w:rPr>
          <w:noProof/>
        </w:rPr>
        <w:t xml:space="preserve">. </w:t>
      </w:r>
      <w:r w:rsidR="00C74A9F" w:rsidRPr="0097785A">
        <w:rPr>
          <w:noProof/>
        </w:rPr>
        <w:t xml:space="preserve">A length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00C74A9F" w:rsidRPr="0097785A">
        <w:rPr>
          <w:noProof/>
        </w:rPr>
        <w:t xml:space="preserve"> bitmap can be used to indicate the the FD component selection.</w:t>
      </w:r>
      <w:r w:rsidR="0097785A">
        <w:rPr>
          <w:b/>
          <w:noProof/>
        </w:rPr>
        <w:t xml:space="preserve">   </w:t>
      </w:r>
      <w:r w:rsidR="00015B52">
        <w:rPr>
          <w:noProof/>
        </w:rPr>
        <w:t>We have</w:t>
      </w:r>
    </w:p>
    <w:p w:rsidR="00015B52" w:rsidRPr="00015B52" w:rsidRDefault="00015B52" w:rsidP="00CA397B">
      <w:pPr>
        <w:tabs>
          <w:tab w:val="center" w:pos="4800"/>
          <w:tab w:val="right" w:pos="9500"/>
        </w:tabs>
        <w:ind w:firstLine="720"/>
        <w:jc w:val="both"/>
        <w:rPr>
          <w:b/>
          <w:noProof/>
        </w:rPr>
      </w:pPr>
      <w:r w:rsidRPr="00015B52">
        <w:rPr>
          <w:b/>
          <w:noProof/>
        </w:rPr>
        <w:t>Proposal 2: FD component selection and coefficient selection should be discussed jointly, not separately.</w:t>
      </w:r>
    </w:p>
    <w:p w:rsidR="00CA397B" w:rsidRPr="00E13523" w:rsidRDefault="00CA397B" w:rsidP="00CA397B">
      <w:pPr>
        <w:tabs>
          <w:tab w:val="center" w:pos="4800"/>
          <w:tab w:val="right" w:pos="9500"/>
        </w:tabs>
        <w:ind w:firstLine="720"/>
        <w:jc w:val="both"/>
        <w:rPr>
          <w:noProof/>
        </w:rPr>
      </w:pPr>
    </w:p>
    <w:p w:rsidR="00CA397B" w:rsidRDefault="00CA397B" w:rsidP="006C7305">
      <w:pPr>
        <w:tabs>
          <w:tab w:val="center" w:pos="4800"/>
          <w:tab w:val="right" w:pos="9500"/>
        </w:tabs>
        <w:rPr>
          <w:b/>
          <w:bCs/>
          <w:noProof/>
        </w:rPr>
      </w:pPr>
      <w:r w:rsidRPr="00E13523">
        <w:rPr>
          <w:noProof/>
        </w:rPr>
        <w:t xml:space="preserve">  • </w:t>
      </w:r>
      <w:r w:rsidRPr="00E13523">
        <w:rPr>
          <w:b/>
          <w:bCs/>
          <w:noProof/>
        </w:rPr>
        <w:t xml:space="preserve"> Coefficient selection</w:t>
      </w:r>
    </w:p>
    <w:p w:rsidR="00CA397B" w:rsidRPr="00E13523" w:rsidRDefault="00CA397B" w:rsidP="00CA397B">
      <w:pPr>
        <w:tabs>
          <w:tab w:val="center" w:pos="4800"/>
          <w:tab w:val="right" w:pos="9500"/>
        </w:tabs>
        <w:ind w:firstLine="720"/>
        <w:jc w:val="both"/>
        <w:rPr>
          <w:noProof/>
        </w:rPr>
      </w:pPr>
      <w:r w:rsidRPr="00E13523">
        <w:rPr>
          <w:noProof/>
        </w:rPr>
        <w:t xml:space="preserve">Within the </w:t>
      </w:r>
      <m:oMath>
        <m:r>
          <m:rPr>
            <m:sty m:val="p"/>
          </m:rPr>
          <w:rPr>
            <w:rFonts w:ascii="Cambria Math" w:hAnsi="Cambria Math"/>
            <w:noProof/>
          </w:rPr>
          <m:t>2</m:t>
        </m:r>
        <m:r>
          <w:rPr>
            <w:rFonts w:ascii="Cambria Math" w:hAnsi="Cambria Math"/>
            <w:noProof/>
          </w:rPr>
          <m:t>L</m:t>
        </m:r>
        <m:r>
          <m:rPr>
            <m:sty m:val="p"/>
          </m:rPr>
          <w:rPr>
            <w:rFonts w:ascii="Cambria Math" w:hAnsi="Cambria Math"/>
            <w:noProof/>
          </w:rPr>
          <m:t>×</m:t>
        </m:r>
        <m:r>
          <w:rPr>
            <w:rFonts w:ascii="Cambria Math" w:hAnsi="Cambria Math"/>
            <w:noProof/>
          </w:rPr>
          <m:t>M</m:t>
        </m:r>
      </m:oMath>
      <w:r w:rsidRPr="00E13523">
        <w:rPr>
          <w:noProof/>
        </w:rPr>
        <w:t xml:space="preserve"> elements of </w:t>
      </w: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Pr="00E13523">
        <w:rPr>
          <w:noProof/>
        </w:rPr>
        <w:t xml:space="preserve">, coefficient selection is applided. For spatial beam </w:t>
      </w:r>
      <m:oMath>
        <m:r>
          <w:rPr>
            <w:rFonts w:ascii="Cambria Math" w:hAnsi="Cambria Math"/>
            <w:noProof/>
          </w:rPr>
          <m:t>i</m:t>
        </m:r>
      </m:oMath>
      <w:r w:rsidRPr="00E13523">
        <w:rPr>
          <w:noProof/>
        </w:rPr>
        <w:t xml:space="preserve">, </w:t>
      </w:r>
      <m:oMath>
        <m:r>
          <m:rPr>
            <m:sty m:val="p"/>
          </m:rPr>
          <w:rPr>
            <w:rFonts w:ascii="Cambria Math" w:hAnsi="Cambria Math"/>
            <w:noProof/>
          </w:rPr>
          <m:t>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m:t>
        </m:r>
      </m:oMath>
      <w:r w:rsidRPr="00E13523">
        <w:rPr>
          <w:noProof/>
        </w:rPr>
        <w:t xml:space="preserve">, </w:t>
      </w:r>
      <m:oMath>
        <m:sSub>
          <m:sSubPr>
            <m:ctrlPr>
              <w:rPr>
                <w:rFonts w:ascii="Cambria Math" w:hAnsi="Cambria Math"/>
              </w:rPr>
            </m:ctrlPr>
          </m:sSubPr>
          <m:e>
            <m:r>
              <w:rPr>
                <w:rFonts w:ascii="Cambria Math" w:hAnsi="Cambria Math"/>
                <w:noProof/>
              </w:rPr>
              <m:t>M</m:t>
            </m:r>
          </m:e>
          <m:sub>
            <m:r>
              <w:rPr>
                <w:rFonts w:ascii="Cambria Math" w:hAnsi="Cambria Math"/>
                <w:noProof/>
              </w:rPr>
              <m:t>i</m:t>
            </m:r>
          </m:sub>
        </m:sSub>
      </m:oMath>
      <w:r w:rsidRPr="00E13523">
        <w:rPr>
          <w:noProof/>
        </w:rPr>
        <w:t xml:space="preserve"> coefficients from the selected </w:t>
      </w:r>
      <m:oMath>
        <m:r>
          <w:rPr>
            <w:rFonts w:ascii="Cambria Math" w:hAnsi="Cambria Math"/>
            <w:noProof/>
          </w:rPr>
          <m:t>M</m:t>
        </m:r>
      </m:oMath>
      <w:r w:rsidRPr="00E13523">
        <w:rPr>
          <w:noProof/>
        </w:rPr>
        <w:t xml:space="preserve"> FD components/delay taps are chosen (alternately </w:t>
      </w:r>
      <m:oMath>
        <m:sSub>
          <m:sSubPr>
            <m:ctrlPr>
              <w:rPr>
                <w:rFonts w:ascii="Cambria Math" w:hAnsi="Cambria Math"/>
              </w:rPr>
            </m:ctrlPr>
          </m:sSubPr>
          <m:e>
            <m:r>
              <w:rPr>
                <w:rFonts w:ascii="Cambria Math" w:hAnsi="Cambria Math"/>
                <w:noProof/>
              </w:rPr>
              <m:t>M</m:t>
            </m:r>
          </m:e>
          <m:sub>
            <m:r>
              <w:rPr>
                <w:rFonts w:ascii="Cambria Math" w:hAnsi="Cambria Math"/>
                <w:noProof/>
              </w:rPr>
              <m:t>i</m:t>
            </m:r>
          </m:sub>
        </m:sSub>
      </m:oMath>
      <w:r w:rsidRPr="00E13523">
        <w:rPr>
          <w:noProof/>
        </w:rPr>
        <w:t xml:space="preserve"> coefficients can be directly chosen from </w:t>
      </w: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Pr="00E13523">
        <w:rPr>
          <w:noProof/>
        </w:rPr>
        <w:t xml:space="preserve"> FD components).</w:t>
      </w:r>
    </w:p>
    <w:p w:rsidR="00CA397B" w:rsidRPr="00E13523" w:rsidRDefault="003550DF" w:rsidP="00CA397B">
      <w:pPr>
        <w:tabs>
          <w:tab w:val="center" w:pos="4800"/>
          <w:tab w:val="right" w:pos="9500"/>
        </w:tabs>
        <w:ind w:firstLine="720"/>
        <w:jc w:val="both"/>
        <w:rPr>
          <w:noProof/>
        </w:rPr>
      </w:pPr>
      <m:oMath>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sub>
        </m:sSub>
      </m:oMath>
      <w:r w:rsidR="00CA397B" w:rsidRPr="00E13523">
        <w:rPr>
          <w:noProof/>
        </w:rPr>
        <w:t xml:space="preserve"> is composed from </w:t>
      </w:r>
      <m:oMath>
        <m:r>
          <w:rPr>
            <w:rFonts w:ascii="Cambria Math" w:hAnsi="Cambria Math"/>
            <w:noProof/>
          </w:rPr>
          <m:t>K</m:t>
        </m:r>
      </m:oMath>
      <w:r w:rsidR="00CA397B" w:rsidRPr="00E13523">
        <w:rPr>
          <w:noProof/>
        </w:rPr>
        <w:t xml:space="preserve"> non-zero coefficients </w:t>
      </w:r>
      <m:oMath>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oMath>
      <w:r w:rsidR="00CA397B" w:rsidRPr="00E13523">
        <w:rPr>
          <w:noProof/>
        </w:rPr>
        <w:t xml:space="preserve"> at positions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  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M</m:t>
            </m:r>
          </m:e>
          <m:sub>
            <m:r>
              <w:rPr>
                <w:rFonts w:ascii="Cambria Math" w:hAnsi="Cambria Math"/>
                <w:noProof/>
              </w:rPr>
              <m:t>i</m:t>
            </m:r>
          </m:sub>
        </m:sSub>
        <m:r>
          <m:rPr>
            <m:sty m:val="p"/>
          </m:rPr>
          <w:rPr>
            <w:rFonts w:ascii="Cambria Math" w:hAnsi="Cambria Math"/>
            <w:noProof/>
          </w:rPr>
          <m:t>-1}</m:t>
        </m:r>
      </m:oMath>
      <w:proofErr w:type="gramStart"/>
      <w:r w:rsidR="00CA397B" w:rsidRPr="00E13523">
        <w:rPr>
          <w:noProof/>
        </w:rPr>
        <w:t xml:space="preserve">, </w:t>
      </w:r>
      <m:oMath>
        <m:r>
          <w:rPr>
            <w:rFonts w:ascii="Cambria Math" w:hAnsi="Cambria Math"/>
            <w:noProof/>
          </w:rPr>
          <m:t>K</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m:t>
            </m:r>
            <m:r>
              <m:rPr>
                <m:sty m:val="p"/>
              </m:rPr>
              <w:rPr>
                <w:rFonts w:ascii="Cambria Math" w:hAnsi="Cambria Math"/>
                <w:noProof/>
              </w:rPr>
              <m:t>=0</m:t>
            </m:r>
          </m:sub>
          <m:sup>
            <m:r>
              <m:rPr>
                <m:sty m:val="p"/>
              </m:rPr>
              <w:rPr>
                <w:rFonts w:ascii="Cambria Math" w:hAnsi="Cambria Math"/>
                <w:noProof/>
              </w:rPr>
              <m:t>2</m:t>
            </m:r>
            <m:r>
              <w:rPr>
                <w:rFonts w:ascii="Cambria Math" w:hAnsi="Cambria Math"/>
                <w:noProof/>
              </w:rPr>
              <m:t>L</m:t>
            </m:r>
            <m:r>
              <m:rPr>
                <m:sty m:val="p"/>
              </m:rPr>
              <w:rPr>
                <w:rFonts w:ascii="Cambria Math" w:hAnsi="Cambria Math"/>
                <w:noProof/>
              </w:rPr>
              <m:t>-1</m:t>
            </m:r>
          </m:sup>
          <m:e>
            <m:r>
              <m:rPr>
                <m:sty m:val="p"/>
              </m:rPr>
              <w:rPr>
                <w:rFonts w:ascii="Cambria Math" w:hAnsi="Cambria Math"/>
                <w:noProof/>
              </w:rPr>
              <m:t>‍</m:t>
            </m:r>
          </m:e>
        </m:nary>
        <m:sSub>
          <m:sSubPr>
            <m:ctrlPr>
              <w:rPr>
                <w:rFonts w:ascii="Cambria Math" w:hAnsi="Cambria Math"/>
              </w:rPr>
            </m:ctrlPr>
          </m:sSubPr>
          <m:e>
            <m:r>
              <w:rPr>
                <w:rFonts w:ascii="Cambria Math" w:hAnsi="Cambria Math"/>
                <w:noProof/>
              </w:rPr>
              <m:t>M</m:t>
            </m:r>
          </m:e>
          <m:sub>
            <m:r>
              <w:rPr>
                <w:rFonts w:ascii="Cambria Math" w:hAnsi="Cambria Math"/>
                <w:noProof/>
              </w:rPr>
              <m:t>i</m:t>
            </m:r>
          </m:sub>
        </m:sSub>
      </m:oMath>
      <w:r w:rsidR="00CA397B" w:rsidRPr="00E13523">
        <w:rPr>
          <w:noProof/>
        </w:rPr>
        <w:t>.</w:t>
      </w:r>
      <w:proofErr w:type="gramEnd"/>
    </w:p>
    <w:p w:rsidR="00CA397B" w:rsidRPr="00E13523" w:rsidRDefault="00CA397B" w:rsidP="00CA397B">
      <w:pPr>
        <w:tabs>
          <w:tab w:val="center" w:pos="4800"/>
          <w:tab w:val="right" w:pos="9500"/>
        </w:tabs>
        <w:ind w:firstLine="720"/>
        <w:jc w:val="both"/>
        <w:rPr>
          <w:noProof/>
        </w:rPr>
      </w:pPr>
      <w:r w:rsidRPr="00E13523">
        <w:rPr>
          <w:noProof/>
        </w:rPr>
        <w:t xml:space="preserve">Let </w:t>
      </w:r>
    </w:p>
    <w:p w:rsidR="00CA397B" w:rsidRPr="00E13523" w:rsidRDefault="00CA397B" w:rsidP="00CA397B">
      <w:pPr>
        <w:tabs>
          <w:tab w:val="center" w:pos="4800"/>
          <w:tab w:val="right" w:pos="9500"/>
        </w:tabs>
        <w:ind w:firstLine="720"/>
        <w:rPr>
          <w:noProof/>
        </w:rPr>
      </w:pPr>
      <w:r w:rsidRPr="00E13523">
        <w:rPr>
          <w:noProof/>
        </w:rPr>
        <w:tab/>
      </w:r>
      <m:oMath>
        <m:r>
          <w:rPr>
            <w:rFonts w:ascii="Cambria Math" w:hAnsi="Cambria Math"/>
            <w:noProof/>
          </w:rPr>
          <m:t>P</m:t>
        </m:r>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  0≤</m:t>
        </m:r>
        <m:r>
          <w:rPr>
            <w:rFonts w:ascii="Cambria Math" w:hAnsi="Cambria Math"/>
            <w:noProof/>
          </w:rPr>
          <m:t>i</m:t>
        </m:r>
        <m:r>
          <m:rPr>
            <m:sty m:val="p"/>
          </m:rPr>
          <w:rPr>
            <w:rFonts w:ascii="Cambria Math" w:hAnsi="Cambria Math"/>
            <w:noProof/>
          </w:rPr>
          <m:t>≤2</m:t>
        </m:r>
        <m:r>
          <w:rPr>
            <w:rFonts w:ascii="Cambria Math" w:hAnsi="Cambria Math"/>
            <w:noProof/>
          </w:rPr>
          <m:t>L</m:t>
        </m:r>
        <m:r>
          <m:rPr>
            <m:sty m:val="p"/>
          </m:rPr>
          <w:rPr>
            <w:rFonts w:ascii="Cambria Math" w:hAnsi="Cambria Math"/>
            <w:noProof/>
          </w:rPr>
          <m:t>-1,  0≤</m:t>
        </m:r>
        <m:r>
          <w:rPr>
            <w:rFonts w:ascii="Cambria Math" w:hAnsi="Cambria Math"/>
            <w:noProof/>
          </w:rPr>
          <m:t>j</m:t>
        </m:r>
        <m:r>
          <m:rPr>
            <m:sty m:val="p"/>
          </m:rPr>
          <w:rPr>
            <w:rFonts w:ascii="Cambria Math" w:hAnsi="Cambria Math"/>
            <w:noProof/>
          </w:rPr>
          <m:t>≤</m:t>
        </m:r>
        <m:sSub>
          <m:sSubPr>
            <m:ctrlPr>
              <w:rPr>
                <w:rFonts w:ascii="Cambria Math" w:hAnsi="Cambria Math"/>
              </w:rPr>
            </m:ctrlPr>
          </m:sSubPr>
          <m:e>
            <m:r>
              <w:rPr>
                <w:rFonts w:ascii="Cambria Math" w:hAnsi="Cambria Math"/>
                <w:noProof/>
              </w:rPr>
              <m:t>M</m:t>
            </m:r>
          </m:e>
          <m:sub>
            <m:r>
              <w:rPr>
                <w:rFonts w:ascii="Cambria Math" w:hAnsi="Cambria Math"/>
                <w:noProof/>
              </w:rPr>
              <m:t>i</m:t>
            </m:r>
          </m:sub>
        </m:sSub>
        <m:r>
          <m:rPr>
            <m:sty m:val="p"/>
          </m:rPr>
          <w:rPr>
            <w:rFonts w:ascii="Cambria Math" w:hAnsi="Cambria Math"/>
            <w:noProof/>
          </w:rPr>
          <m:t>-1}</m:t>
        </m:r>
      </m:oMath>
    </w:p>
    <w:p w:rsidR="00CA397B" w:rsidRPr="00E13523" w:rsidRDefault="00CA397B" w:rsidP="00CA397B">
      <w:pPr>
        <w:tabs>
          <w:tab w:val="center" w:pos="4800"/>
          <w:tab w:val="right" w:pos="9500"/>
        </w:tabs>
        <w:jc w:val="both"/>
        <w:rPr>
          <w:noProof/>
        </w:rPr>
      </w:pPr>
      <w:r w:rsidRPr="00E13523">
        <w:rPr>
          <w:noProof/>
        </w:rPr>
        <w:t>We consider a number of coefficient selection schemes:</w:t>
      </w:r>
    </w:p>
    <w:p w:rsidR="00CA397B" w:rsidRPr="00E13523" w:rsidRDefault="00CA397B" w:rsidP="004F11FB">
      <w:pPr>
        <w:tabs>
          <w:tab w:val="center" w:pos="4800"/>
          <w:tab w:val="right" w:pos="9500"/>
        </w:tabs>
        <w:jc w:val="both"/>
        <w:rPr>
          <w:noProof/>
        </w:rPr>
      </w:pPr>
      <w:r w:rsidRPr="00E13523">
        <w:rPr>
          <w:noProof/>
        </w:rPr>
        <w:t xml:space="preserve">  - </w:t>
      </w:r>
      <w:r w:rsidRPr="00E13523">
        <w:rPr>
          <w:b/>
          <w:bCs/>
          <w:noProof/>
        </w:rPr>
        <w:t>Coefficent Selection Scheme 1</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coefficients are selected independently for spatial layers and polarizations;</w:t>
      </w:r>
    </w:p>
    <w:p w:rsidR="00CA397B" w:rsidRPr="00E13523" w:rsidRDefault="00CA397B" w:rsidP="004F11FB">
      <w:pPr>
        <w:tabs>
          <w:tab w:val="center" w:pos="4800"/>
          <w:tab w:val="right" w:pos="9500"/>
        </w:tabs>
        <w:rPr>
          <w:noProof/>
        </w:rPr>
      </w:pPr>
      <w:r w:rsidRPr="00E13523">
        <w:rPr>
          <w:noProof/>
        </w:rPr>
        <w:t xml:space="preserve"> - </w:t>
      </w:r>
      <w:r w:rsidRPr="00E13523">
        <w:rPr>
          <w:b/>
          <w:bCs/>
          <w:noProof/>
        </w:rPr>
        <w:t>Coefficent Selection Scheme 2</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 xml:space="preserve">coefficients selection is common across spatial layers; i.e. the sam set </w:t>
      </w:r>
      <m:oMath>
        <m:r>
          <w:rPr>
            <w:rFonts w:ascii="Cambria Math" w:hAnsi="Cambria Math"/>
            <w:noProof/>
          </w:rPr>
          <m:t>P</m:t>
        </m:r>
      </m:oMath>
      <w:r w:rsidRPr="00E13523">
        <w:rPr>
          <w:noProof/>
        </w:rPr>
        <w:t xml:space="preserve"> is used for all spatial layers;</w:t>
      </w:r>
    </w:p>
    <w:p w:rsidR="00CA397B" w:rsidRPr="00E13523" w:rsidRDefault="00CA397B" w:rsidP="004F11FB">
      <w:pPr>
        <w:tabs>
          <w:tab w:val="center" w:pos="4800"/>
          <w:tab w:val="right" w:pos="9500"/>
        </w:tabs>
        <w:rPr>
          <w:noProof/>
        </w:rPr>
      </w:pPr>
      <w:r w:rsidRPr="00E13523">
        <w:rPr>
          <w:noProof/>
        </w:rPr>
        <w:t xml:space="preserve"> - </w:t>
      </w:r>
      <w:r w:rsidRPr="00E13523">
        <w:rPr>
          <w:b/>
          <w:bCs/>
          <w:noProof/>
        </w:rPr>
        <w:t>Coefficent Selection Scheme 3</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 xml:space="preserve">coefficients selection is </w:t>
      </w:r>
      <w:r w:rsidR="00ED0ED0">
        <w:rPr>
          <w:noProof/>
        </w:rPr>
        <w:t>common for spatial layers and</w:t>
      </w:r>
      <w:r w:rsidRPr="00E13523">
        <w:rPr>
          <w:noProof/>
        </w:rPr>
        <w:t xml:space="preserve"> polarizations. In this case</w:t>
      </w:r>
      <w:r w:rsidR="00ED0ED0">
        <w:rPr>
          <w:noProof/>
        </w:rPr>
        <w:t>,</w:t>
      </w:r>
      <w:r w:rsidRPr="00E13523">
        <w:rPr>
          <w:noProof/>
        </w:rPr>
        <w:t xml:space="preserve"> first the sam set </w:t>
      </w:r>
      <m:oMath>
        <m:r>
          <w:rPr>
            <w:rFonts w:ascii="Cambria Math" w:hAnsi="Cambria Math"/>
            <w:noProof/>
          </w:rPr>
          <m:t>P</m:t>
        </m:r>
      </m:oMath>
      <w:r w:rsidRPr="00E13523">
        <w:rPr>
          <w:noProof/>
        </w:rPr>
        <w:t xml:space="preserve"> is used for all spatial layers; second if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m:t>
        </m:r>
      </m:oMath>
      <w:r w:rsidRPr="00E13523">
        <w:rPr>
          <w:noProof/>
        </w:rPr>
        <w:t xml:space="preserve">, then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oMath>
      <w:r w:rsidRPr="00E13523">
        <w:rPr>
          <w:noProof/>
        </w:rPr>
        <w:t>.</w:t>
      </w:r>
    </w:p>
    <w:p w:rsidR="00CA397B" w:rsidRPr="00E13523" w:rsidRDefault="00CA397B" w:rsidP="004F11FB">
      <w:pPr>
        <w:tabs>
          <w:tab w:val="center" w:pos="4800"/>
          <w:tab w:val="right" w:pos="9500"/>
        </w:tabs>
        <w:rPr>
          <w:noProof/>
        </w:rPr>
      </w:pPr>
      <w:r w:rsidRPr="00E13523">
        <w:rPr>
          <w:noProof/>
        </w:rPr>
        <w:t xml:space="preserve">  - </w:t>
      </w:r>
      <w:r w:rsidRPr="00E13523">
        <w:rPr>
          <w:b/>
          <w:bCs/>
          <w:noProof/>
        </w:rPr>
        <w:t>Coefficent Selection Scheme 4</w:t>
      </w:r>
      <w:r w:rsidR="004F11FB">
        <w:rPr>
          <w:b/>
          <w:bCs/>
          <w:noProof/>
        </w:rPr>
        <w:t>:</w:t>
      </w:r>
    </w:p>
    <w:p w:rsidR="00CA397B" w:rsidRPr="00E13523" w:rsidRDefault="00CA397B" w:rsidP="00CA397B">
      <w:pPr>
        <w:tabs>
          <w:tab w:val="center" w:pos="4800"/>
          <w:tab w:val="right" w:pos="9500"/>
        </w:tabs>
        <w:ind w:firstLine="720"/>
        <w:jc w:val="both"/>
        <w:rPr>
          <w:noProof/>
        </w:rPr>
      </w:pPr>
      <w:r w:rsidRPr="00E13523">
        <w:rPr>
          <w:noProof/>
        </w:rPr>
        <w:t xml:space="preserve">coefficients selection is common for polarizations. In this case, if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r>
          <m:rPr>
            <m:sty m:val="p"/>
          </m:rPr>
          <w:rPr>
            <w:rFonts w:ascii="Cambria Math" w:hAnsi="Cambria Math"/>
            <w:noProof/>
          </w:rPr>
          <m:t>,  0≤</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-1</m:t>
        </m:r>
      </m:oMath>
      <w:r w:rsidRPr="00E13523">
        <w:rPr>
          <w:noProof/>
        </w:rPr>
        <w:t xml:space="preserve">, then </w:t>
      </w:r>
      <m:oMath>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L</m:t>
        </m:r>
        <m:r>
          <m:rPr>
            <m:sty m:val="p"/>
          </m:rPr>
          <w:rPr>
            <w:rFonts w:ascii="Cambria Math" w:hAnsi="Cambria Math"/>
            <w:noProof/>
          </w:rPr>
          <m:t>,</m:t>
        </m:r>
        <m:sSub>
          <m:sSubPr>
            <m:ctrlPr>
              <w:rPr>
                <w:rFonts w:ascii="Cambria Math" w:hAnsi="Cambria Math"/>
              </w:rPr>
            </m:ctrlPr>
          </m:sSubPr>
          <m:e>
            <m:r>
              <w:rPr>
                <w:rFonts w:ascii="Cambria Math" w:hAnsi="Cambria Math"/>
                <w:noProof/>
              </w:rPr>
              <m:t>k</m:t>
            </m:r>
          </m:e>
          <m:sub>
            <m:r>
              <w:rPr>
                <w:rFonts w:ascii="Cambria Math" w:hAnsi="Cambria Math"/>
                <w:noProof/>
              </w:rPr>
              <m:t>i</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r>
          <w:rPr>
            <w:rFonts w:ascii="Cambria Math" w:hAnsi="Cambria Math"/>
            <w:noProof/>
          </w:rPr>
          <m:t>P</m:t>
        </m:r>
      </m:oMath>
      <w:r w:rsidRPr="00E13523">
        <w:rPr>
          <w:noProof/>
        </w:rPr>
        <w:t>.</w:t>
      </w:r>
    </w:p>
    <w:p w:rsidR="00CA397B"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jc w:val="both"/>
        <w:rPr>
          <w:noProof/>
        </w:rPr>
      </w:pPr>
    </w:p>
    <w:p w:rsidR="00CA397B" w:rsidRDefault="00C74A9F" w:rsidP="00CA397B">
      <w:pPr>
        <w:tabs>
          <w:tab w:val="center" w:pos="4800"/>
          <w:tab w:val="right" w:pos="9500"/>
        </w:tabs>
        <w:jc w:val="both"/>
        <w:rPr>
          <w:noProof/>
        </w:rPr>
      </w:pPr>
      <w:r>
        <w:rPr>
          <w:noProof/>
        </w:rPr>
        <w:t>From the evaluation we have conducted</w:t>
      </w:r>
      <w:r w:rsidR="00ED0ED0">
        <w:rPr>
          <w:noProof/>
        </w:rPr>
        <w:t xml:space="preserve"> on the 4 coefficient selection schemes</w:t>
      </w:r>
      <w:r>
        <w:rPr>
          <w:noProof/>
        </w:rPr>
        <w:t>, concerning the altenatives below:</w:t>
      </w:r>
    </w:p>
    <w:p w:rsidR="00C74A9F" w:rsidRPr="005C7EF7" w:rsidRDefault="00C74A9F" w:rsidP="00C74A9F">
      <w:pPr>
        <w:jc w:val="both"/>
        <w:rPr>
          <w:szCs w:val="28"/>
          <w:highlight w:val="green"/>
        </w:rPr>
      </w:pPr>
      <w:r w:rsidRPr="005C7EF7">
        <w:rPr>
          <w:b/>
          <w:szCs w:val="28"/>
          <w:highlight w:val="green"/>
        </w:rPr>
        <w:t>Agreement</w:t>
      </w:r>
      <w:r w:rsidRPr="005C7EF7">
        <w:rPr>
          <w:szCs w:val="28"/>
          <w:highlight w:val="green"/>
        </w:rPr>
        <w:t xml:space="preserve">: </w:t>
      </w:r>
    </w:p>
    <w:p w:rsidR="00C74A9F" w:rsidRPr="003B7873" w:rsidRDefault="00C74A9F" w:rsidP="00C74A9F">
      <w:pPr>
        <w:jc w:val="both"/>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3" type="#_x0000_t75" style="width:17.2pt;height:18.8pt" o:ole="">
            <v:imagedata r:id="rId15" o:title=""/>
          </v:shape>
          <o:OLEObject Type="Embed" ProgID="Equation.DSMT4" ShapeID="_x0000_i1033" DrawAspect="Content" ObjectID="_1608729395" r:id="rId22"/>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rsidR="00C74A9F" w:rsidRPr="003B7873" w:rsidRDefault="00C74A9F" w:rsidP="00C74A9F">
      <w:pPr>
        <w:pStyle w:val="ListParagraph"/>
        <w:numPr>
          <w:ilvl w:val="0"/>
          <w:numId w:val="19"/>
        </w:numPr>
        <w:spacing w:after="0"/>
        <w:contextualSpacing/>
        <w:jc w:val="both"/>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4" type="#_x0000_t75" style="width:17.2pt;height:18.8pt" o:ole="">
            <v:imagedata r:id="rId15" o:title=""/>
          </v:shape>
          <o:OLEObject Type="Embed" ProgID="Equation.DSMT4" ShapeID="_x0000_i1034" DrawAspect="Content" ObjectID="_1608729396" r:id="rId23"/>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rsidR="00C74A9F" w:rsidRPr="003B7873" w:rsidRDefault="00C74A9F" w:rsidP="00C74A9F">
      <w:pPr>
        <w:pStyle w:val="ListParagraph"/>
        <w:numPr>
          <w:ilvl w:val="0"/>
          <w:numId w:val="19"/>
        </w:numPr>
        <w:spacing w:after="0"/>
        <w:contextualSpacing/>
        <w:jc w:val="both"/>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5" type="#_x0000_t75" style="width:17.2pt;height:18.8pt" o:ole="">
            <v:imagedata r:id="rId15" o:title=""/>
          </v:shape>
          <o:OLEObject Type="Embed" ProgID="Equation.DSMT4" ShapeID="_x0000_i1035" DrawAspect="Content" ObjectID="_1608729397" r:id="rId24"/>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rsidR="00C74A9F" w:rsidRPr="003B7873" w:rsidRDefault="00C74A9F" w:rsidP="00C74A9F">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v:shape id="_x0000_i1036" type="#_x0000_t75" style="width:16.1pt;height:18.8pt" o:ole="">
            <v:imagedata r:id="rId9" o:title=""/>
          </v:shape>
          <o:OLEObject Type="Embed" ProgID="Equation.DSMT4" ShapeID="_x0000_i1036" DrawAspect="Content" ObjectID="_1608729398" r:id="rId25"/>
        </w:object>
      </w:r>
      <w:r w:rsidRPr="003B7873">
        <w:rPr>
          <w:rFonts w:cs="Times New Roman"/>
          <w:iCs/>
          <w:szCs w:val="28"/>
        </w:rPr>
        <w:fldChar w:fldCharType="end"/>
      </w:r>
      <w:r w:rsidRPr="003B7873">
        <w:rPr>
          <w:rFonts w:cs="Times New Roman"/>
          <w:iCs/>
          <w:szCs w:val="28"/>
        </w:rPr>
        <w:t xml:space="preserve"> quantization for evaluation purposes.</w:t>
      </w:r>
    </w:p>
    <w:p w:rsidR="00C74A9F" w:rsidRDefault="00C74A9F" w:rsidP="00CA397B">
      <w:pPr>
        <w:tabs>
          <w:tab w:val="center" w:pos="4800"/>
          <w:tab w:val="right" w:pos="9500"/>
        </w:tabs>
        <w:jc w:val="both"/>
        <w:rPr>
          <w:noProof/>
          <w:lang w:val="en-US"/>
        </w:rPr>
      </w:pPr>
    </w:p>
    <w:p w:rsidR="00C74A9F" w:rsidRDefault="00C74A9F" w:rsidP="00CA397B">
      <w:pPr>
        <w:tabs>
          <w:tab w:val="center" w:pos="4800"/>
          <w:tab w:val="right" w:pos="9500"/>
        </w:tabs>
        <w:jc w:val="both"/>
        <w:rPr>
          <w:szCs w:val="28"/>
        </w:rPr>
      </w:pPr>
      <w:r>
        <w:rPr>
          <w:noProof/>
          <w:lang w:val="en-US"/>
        </w:rPr>
        <w:lastRenderedPageBreak/>
        <w:t xml:space="preserve">We support Alt. 1, i.e. </w:t>
      </w:r>
      <w:r w:rsidRPr="003B7873">
        <w:rPr>
          <w:szCs w:val="28"/>
        </w:rPr>
        <w:t>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v:shape id="_x0000_i1037" type="#_x0000_t75" style="width:17.2pt;height:18.8pt" o:ole="">
            <v:imagedata r:id="rId15" o:title=""/>
          </v:shape>
          <o:OLEObject Type="Embed" ProgID="Equation.DSMT4" ShapeID="_x0000_i1037" DrawAspect="Content" ObjectID="_1608729399" r:id="rId26"/>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We have</w:t>
      </w:r>
    </w:p>
    <w:p w:rsidR="00C74A9F" w:rsidRPr="00C74A9F" w:rsidRDefault="00C74A9F" w:rsidP="00CA397B">
      <w:pPr>
        <w:tabs>
          <w:tab w:val="center" w:pos="4800"/>
          <w:tab w:val="right" w:pos="9500"/>
        </w:tabs>
        <w:jc w:val="both"/>
        <w:rPr>
          <w:b/>
          <w:noProof/>
          <w:lang w:val="en-US"/>
        </w:rPr>
      </w:pPr>
      <w:r w:rsidRPr="00C74A9F">
        <w:rPr>
          <w:b/>
          <w:szCs w:val="28"/>
        </w:rPr>
        <w:t>Proposal 3-1: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38" type="#_x0000_t75" style="width:17.2pt;height:18.8pt" o:ole="">
            <v:imagedata r:id="rId15" o:title=""/>
          </v:shape>
          <o:OLEObject Type="Embed" ProgID="Equation.DSMT4" ShapeID="_x0000_i1038" DrawAspect="Content" ObjectID="_1608729400" r:id="rId27"/>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sidR="00FD4A82">
        <w:rPr>
          <w:b/>
          <w:szCs w:val="28"/>
        </w:rPr>
        <w:t xml:space="preserve">; coefficient selection </w:t>
      </w:r>
      <w:r w:rsidR="00FD4A82" w:rsidRPr="00C74A9F">
        <w:rPr>
          <w:b/>
          <w:szCs w:val="28"/>
        </w:rPr>
        <w:t>for the 1</w:t>
      </w:r>
      <w:r w:rsidR="00FD4A82" w:rsidRPr="00C74A9F">
        <w:rPr>
          <w:b/>
          <w:szCs w:val="28"/>
          <w:vertAlign w:val="superscript"/>
        </w:rPr>
        <w:t>st</w:t>
      </w:r>
      <w:r w:rsidR="00FD4A82" w:rsidRPr="00C74A9F">
        <w:rPr>
          <w:b/>
          <w:szCs w:val="28"/>
        </w:rPr>
        <w:t xml:space="preserve"> </w:t>
      </w:r>
      <w:r w:rsidR="00FD4A82">
        <w:rPr>
          <w:b/>
          <w:szCs w:val="28"/>
        </w:rPr>
        <w:t xml:space="preserve">layer </w:t>
      </w:r>
      <w:r w:rsidR="00FD4A82" w:rsidRPr="00C74A9F">
        <w:rPr>
          <w:b/>
          <w:szCs w:val="28"/>
        </w:rPr>
        <w:t>is the same as that for the 2</w:t>
      </w:r>
      <w:r w:rsidR="00FD4A82" w:rsidRPr="00C74A9F">
        <w:rPr>
          <w:b/>
          <w:szCs w:val="28"/>
          <w:vertAlign w:val="superscript"/>
        </w:rPr>
        <w:t>nd</w:t>
      </w:r>
      <w:r w:rsidR="00FD4A82" w:rsidRPr="00C74A9F">
        <w:rPr>
          <w:b/>
          <w:szCs w:val="28"/>
        </w:rPr>
        <w:t xml:space="preserve"> layer</w:t>
      </w:r>
    </w:p>
    <w:p w:rsidR="00CA397B" w:rsidRPr="00E13523" w:rsidRDefault="00C74A9F" w:rsidP="00C74A9F">
      <w:pPr>
        <w:tabs>
          <w:tab w:val="center" w:pos="4800"/>
          <w:tab w:val="right" w:pos="9500"/>
        </w:tabs>
        <w:rPr>
          <w:noProof/>
        </w:rPr>
      </w:pPr>
      <w:r>
        <w:rPr>
          <w:noProof/>
        </w:rPr>
        <w:t xml:space="preserve">With </w:t>
      </w:r>
      <w:r w:rsidR="00CA397B" w:rsidRPr="00E13523">
        <w:rPr>
          <w:noProof/>
        </w:rPr>
        <w:t xml:space="preserve">common selection is applied across polarizations, </w:t>
      </w:r>
      <w:r>
        <w:rPr>
          <w:noProof/>
        </w:rPr>
        <w:t xml:space="preserve"> a </w:t>
      </w:r>
      <w:r w:rsidRPr="00E13523">
        <w:rPr>
          <w:noProof/>
        </w:rPr>
        <w:t xml:space="preserve">bitmap for all the </w:t>
      </w:r>
      <m:oMath>
        <m:r>
          <w:rPr>
            <w:rFonts w:ascii="Cambria Math" w:hAnsi="Cambria Math"/>
            <w:noProof/>
          </w:rPr>
          <m:t>L</m:t>
        </m:r>
        <m:r>
          <m:rPr>
            <m:sty m:val="p"/>
          </m:rPr>
          <w:rPr>
            <w:rFonts w:ascii="Cambria Math" w:hAnsi="Cambria Math"/>
            <w:noProof/>
          </w:rPr>
          <m:t>×</m:t>
        </m:r>
        <m:r>
          <w:rPr>
            <w:rFonts w:ascii="Cambria Math" w:hAnsi="Cambria Math"/>
            <w:noProof/>
          </w:rPr>
          <m:t>M</m:t>
        </m:r>
      </m:oMath>
      <w:r>
        <w:rPr>
          <w:noProof/>
        </w:rPr>
        <w:t xml:space="preserve"> entries is enough to indicate P.</w:t>
      </w:r>
    </w:p>
    <w:p w:rsidR="00CA397B" w:rsidRDefault="00C74A9F" w:rsidP="00C74A9F">
      <w:pPr>
        <w:tabs>
          <w:tab w:val="center" w:pos="4800"/>
          <w:tab w:val="right" w:pos="9500"/>
        </w:tabs>
        <w:ind w:firstLine="720"/>
        <w:rPr>
          <w:noProof/>
        </w:rPr>
      </w:pPr>
      <w:r>
        <w:rPr>
          <w:noProof/>
        </w:rPr>
        <w:t>We have</w:t>
      </w:r>
    </w:p>
    <w:p w:rsidR="006C7305" w:rsidRDefault="00C74A9F" w:rsidP="006C7305">
      <w:pPr>
        <w:tabs>
          <w:tab w:val="center" w:pos="4800"/>
          <w:tab w:val="right" w:pos="9500"/>
        </w:tabs>
        <w:rPr>
          <w:b/>
          <w:noProof/>
        </w:rPr>
      </w:pPr>
      <w:r w:rsidRPr="00C74A9F">
        <w:rPr>
          <w:b/>
          <w:noProof/>
        </w:rPr>
        <w:t>Proposal 3</w:t>
      </w:r>
      <w:r>
        <w:rPr>
          <w:b/>
          <w:noProof/>
        </w:rPr>
        <w:t>-2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6C7305" w:rsidRDefault="006C7305" w:rsidP="006C7305">
      <w:pPr>
        <w:tabs>
          <w:tab w:val="center" w:pos="4800"/>
          <w:tab w:val="right" w:pos="9500"/>
        </w:tabs>
        <w:jc w:val="both"/>
        <w:rPr>
          <w:noProof/>
        </w:rPr>
      </w:pPr>
    </w:p>
    <w:p w:rsidR="006C7305" w:rsidRPr="00E13523" w:rsidRDefault="006C7305" w:rsidP="006C7305">
      <w:pPr>
        <w:tabs>
          <w:tab w:val="center" w:pos="4800"/>
          <w:tab w:val="right" w:pos="9500"/>
        </w:tabs>
        <w:jc w:val="both"/>
        <w:rPr>
          <w:noProof/>
        </w:rPr>
      </w:pPr>
      <w:r>
        <w:rPr>
          <w:noProof/>
        </w:rPr>
        <w:t>Additional discussions for coefficient selection can be found in the next section.</w:t>
      </w:r>
    </w:p>
    <w:p w:rsidR="006C7305" w:rsidRDefault="006C7305" w:rsidP="006C7305">
      <w:pPr>
        <w:tabs>
          <w:tab w:val="center" w:pos="4800"/>
          <w:tab w:val="right" w:pos="9500"/>
        </w:tabs>
        <w:rPr>
          <w:b/>
          <w:noProof/>
        </w:rPr>
      </w:pPr>
    </w:p>
    <w:p w:rsidR="00CA397B" w:rsidRPr="006C7305" w:rsidRDefault="00CA397B" w:rsidP="006C7305">
      <w:pPr>
        <w:tabs>
          <w:tab w:val="center" w:pos="4800"/>
          <w:tab w:val="right" w:pos="9500"/>
        </w:tabs>
        <w:rPr>
          <w:b/>
          <w:noProof/>
        </w:rPr>
      </w:pPr>
      <w:r w:rsidRPr="00E13523">
        <w:rPr>
          <w:noProof/>
        </w:rPr>
        <w:t xml:space="preserve"> • </w:t>
      </w:r>
      <w:r w:rsidRPr="00E13523">
        <w:rPr>
          <w:b/>
          <w:bCs/>
          <w:noProof/>
        </w:rPr>
        <w:t xml:space="preserve"> Coefficient Quantization </w:t>
      </w:r>
    </w:p>
    <w:p w:rsidR="00CA397B" w:rsidRPr="00E13523" w:rsidRDefault="00CA397B" w:rsidP="00CA397B">
      <w:pPr>
        <w:tabs>
          <w:tab w:val="center" w:pos="4800"/>
          <w:tab w:val="right" w:pos="9500"/>
        </w:tabs>
        <w:ind w:firstLine="720"/>
        <w:jc w:val="both"/>
        <w:rPr>
          <w:noProof/>
        </w:rPr>
      </w:pPr>
      <w:r w:rsidRPr="00E13523">
        <w:rPr>
          <w:noProof/>
        </w:rPr>
        <w:t xml:space="preserve">At each spatial layer, among all the selected </w:t>
      </w:r>
      <m:oMath>
        <m:r>
          <w:rPr>
            <w:rFonts w:ascii="Cambria Math" w:hAnsi="Cambria Math"/>
            <w:noProof/>
          </w:rPr>
          <m:t>K</m:t>
        </m:r>
      </m:oMath>
      <w:r w:rsidRPr="00E13523">
        <w:rPr>
          <w:noProof/>
        </w:rPr>
        <w:t xml:space="preserve"> coefficients, the coefficient with largest amplitude (say </w:t>
      </w:r>
      <m:oMath>
        <m:sSub>
          <m:sSubPr>
            <m:ctrlPr>
              <w:rPr>
                <w:rFonts w:ascii="Cambria Math" w:hAnsi="Cambria Math"/>
              </w:rPr>
            </m:ctrlPr>
          </m:sSubPr>
          <m:e>
            <m:r>
              <w:rPr>
                <w:rFonts w:ascii="Cambria Math" w:hAnsi="Cambria Math"/>
                <w:noProof/>
              </w:rPr>
              <m:t>w</m:t>
            </m:r>
          </m:e>
          <m:sub>
            <m:sSup>
              <m:sSupPr>
                <m:ctrlPr>
                  <w:rPr>
                    <w:rFonts w:ascii="Cambria Math" w:hAnsi="Cambria Math"/>
                    <w:i/>
                    <w:noProof/>
                  </w:rPr>
                </m:ctrlPr>
              </m:sSupPr>
              <m:e>
                <m:r>
                  <w:rPr>
                    <w:rFonts w:ascii="Cambria Math" w:hAnsi="Cambria Math"/>
                    <w:noProof/>
                  </w:rPr>
                  <m:t>i</m:t>
                </m:r>
              </m:e>
              <m:sup>
                <m:r>
                  <w:rPr>
                    <w:rFonts w:ascii="Cambria Math" w:hAnsi="Cambria Math"/>
                    <w:noProof/>
                  </w:rPr>
                  <m:t>'</m:t>
                </m:r>
              </m:sup>
            </m:sSup>
            <m:r>
              <m:rPr>
                <m:sty m:val="p"/>
              </m:rPr>
              <w:rPr>
                <w:rFonts w:ascii="Cambria Math" w:hAnsi="Cambria Math"/>
                <w:noProof/>
              </w:rPr>
              <m:t>,</m:t>
            </m:r>
            <m:r>
              <w:rPr>
                <w:rFonts w:ascii="Cambria Math" w:hAnsi="Cambria Math"/>
                <w:noProof/>
              </w:rPr>
              <m:t>r</m:t>
            </m:r>
            <m:r>
              <m:rPr>
                <m:sty m:val="p"/>
              </m:rPr>
              <w:rPr>
                <w:rFonts w:ascii="Cambria Math" w:hAnsi="Cambria Math"/>
                <w:noProof/>
              </w:rPr>
              <m:t>,</m:t>
            </m:r>
            <m:sSup>
              <m:sSupPr>
                <m:ctrlPr>
                  <w:rPr>
                    <w:rFonts w:ascii="Cambria Math" w:hAnsi="Cambria Math"/>
                    <w:i/>
                    <w:noProof/>
                  </w:rPr>
                </m:ctrlPr>
              </m:sSupPr>
              <m:e>
                <m:r>
                  <w:rPr>
                    <w:rFonts w:ascii="Cambria Math" w:hAnsi="Cambria Math"/>
                    <w:noProof/>
                  </w:rPr>
                  <m:t>j</m:t>
                </m:r>
                <m:ctrlPr>
                  <w:rPr>
                    <w:rFonts w:ascii="Cambria Math" w:hAnsi="Cambria Math"/>
                    <w:noProof/>
                  </w:rPr>
                </m:ctrlPr>
              </m:e>
              <m:sup>
                <m:r>
                  <w:rPr>
                    <w:rFonts w:ascii="Cambria Math" w:hAnsi="Cambria Math"/>
                    <w:noProof/>
                  </w:rPr>
                  <m:t>'</m:t>
                </m:r>
              </m:sup>
            </m:sSup>
          </m:sub>
        </m:sSub>
      </m:oMath>
      <w:r w:rsidRPr="00E13523">
        <w:rPr>
          <w:noProof/>
        </w:rPr>
        <w:t xml:space="preserve">) is used to normalized all the selected </w:t>
      </w:r>
      <m:oMath>
        <m:r>
          <w:rPr>
            <w:rFonts w:ascii="Cambria Math" w:hAnsi="Cambria Math"/>
            <w:noProof/>
          </w:rPr>
          <m:t>K</m:t>
        </m:r>
      </m:oMath>
      <w:r w:rsidRPr="00E13523">
        <w:rPr>
          <w:noProof/>
        </w:rPr>
        <w:t xml:space="preserve"> coefficients</w:t>
      </w:r>
    </w:p>
    <w:p w:rsidR="00CA397B" w:rsidRPr="00E13523" w:rsidRDefault="00CA397B" w:rsidP="00CA397B">
      <w:pPr>
        <w:tabs>
          <w:tab w:val="center" w:pos="4800"/>
          <w:tab w:val="right" w:pos="9500"/>
        </w:tabs>
        <w:ind w:firstLine="720"/>
        <w:jc w:val="both"/>
        <w:rPr>
          <w:noProof/>
        </w:rPr>
      </w:pPr>
    </w:p>
    <w:p w:rsidR="00CA397B" w:rsidRPr="00E13523" w:rsidRDefault="00CA397B" w:rsidP="00CA397B">
      <w:pPr>
        <w:tabs>
          <w:tab w:val="center" w:pos="4800"/>
          <w:tab w:val="right" w:pos="9500"/>
        </w:tabs>
        <w:ind w:firstLine="720"/>
        <w:rPr>
          <w:noProof/>
        </w:rPr>
      </w:pPr>
      <w:r w:rsidRPr="00E13523">
        <w:rPr>
          <w:noProof/>
        </w:rPr>
        <w:tab/>
      </w:r>
      <m:oMath>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j</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r>
              <w:rPr>
                <w:rFonts w:ascii="Cambria Math" w:hAnsi="Cambria Math"/>
                <w:noProof/>
              </w:rPr>
              <m:t>i</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d</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w</m:t>
            </m:r>
          </m:e>
          <m:sub>
            <m:sSup>
              <m:sSupPr>
                <m:ctrlPr>
                  <w:rPr>
                    <w:rFonts w:ascii="Cambria Math" w:hAnsi="Cambria Math"/>
                    <w:i/>
                    <w:noProof/>
                  </w:rPr>
                </m:ctrlPr>
              </m:sSupPr>
              <m:e>
                <m:r>
                  <w:rPr>
                    <w:rFonts w:ascii="Cambria Math" w:hAnsi="Cambria Math"/>
                    <w:noProof/>
                  </w:rPr>
                  <m:t>i</m:t>
                </m:r>
              </m:e>
              <m:sup>
                <m:r>
                  <w:rPr>
                    <w:rFonts w:ascii="Cambria Math" w:hAnsi="Cambria Math"/>
                    <w:noProof/>
                  </w:rPr>
                  <m:t>'</m:t>
                </m:r>
              </m:sup>
            </m:sSup>
            <m:r>
              <m:rPr>
                <m:sty m:val="p"/>
              </m:rPr>
              <w:rPr>
                <w:rFonts w:ascii="Cambria Math" w:hAnsi="Cambria Math"/>
                <w:noProof/>
              </w:rPr>
              <m:t>,</m:t>
            </m:r>
            <m:r>
              <w:rPr>
                <w:rFonts w:ascii="Cambria Math" w:hAnsi="Cambria Math"/>
                <w:noProof/>
              </w:rPr>
              <m:t>r</m:t>
            </m:r>
            <m:r>
              <m:rPr>
                <m:sty m:val="p"/>
              </m:rPr>
              <w:rPr>
                <w:rFonts w:ascii="Cambria Math" w:hAnsi="Cambria Math"/>
                <w:noProof/>
              </w:rPr>
              <m:t>,</m:t>
            </m:r>
            <m:sSup>
              <m:sSupPr>
                <m:ctrlPr>
                  <w:rPr>
                    <w:rFonts w:ascii="Cambria Math" w:hAnsi="Cambria Math"/>
                    <w:i/>
                    <w:noProof/>
                  </w:rPr>
                </m:ctrlPr>
              </m:sSupPr>
              <m:e>
                <m:r>
                  <w:rPr>
                    <w:rFonts w:ascii="Cambria Math" w:hAnsi="Cambria Math"/>
                    <w:noProof/>
                  </w:rPr>
                  <m:t>j</m:t>
                </m:r>
                <m:ctrlPr>
                  <w:rPr>
                    <w:rFonts w:ascii="Cambria Math" w:hAnsi="Cambria Math"/>
                    <w:noProof/>
                  </w:rPr>
                </m:ctrlPr>
              </m:e>
              <m:sup>
                <m:r>
                  <w:rPr>
                    <w:rFonts w:ascii="Cambria Math" w:hAnsi="Cambria Math"/>
                    <w:noProof/>
                  </w:rPr>
                  <m:t>'</m:t>
                </m:r>
              </m:sup>
            </m:sSup>
          </m:sub>
        </m:sSub>
        <m:r>
          <m:rPr>
            <m:sty m:val="p"/>
          </m:rPr>
          <w:rPr>
            <w:rFonts w:ascii="Cambria Math" w:hAnsi="Cambria Math"/>
            <w:noProof/>
          </w:rPr>
          <m:t>.</m:t>
        </m:r>
      </m:oMath>
    </w:p>
    <w:p w:rsidR="001A6596" w:rsidRDefault="00CA397B" w:rsidP="0097785A">
      <w:pPr>
        <w:tabs>
          <w:tab w:val="center" w:pos="4800"/>
          <w:tab w:val="right" w:pos="9500"/>
        </w:tabs>
        <w:jc w:val="both"/>
        <w:rPr>
          <w:noProof/>
        </w:rPr>
      </w:pPr>
      <w:r w:rsidRPr="00E13523">
        <w:rPr>
          <w:noProof/>
        </w:rPr>
        <w:t>After normalization, the largest coefficient is “1”.</w:t>
      </w:r>
      <w:r w:rsidR="0097785A">
        <w:rPr>
          <w:noProof/>
        </w:rPr>
        <w:t xml:space="preserve"> </w:t>
      </w:r>
      <w:r w:rsidRPr="00E13523">
        <w:rPr>
          <w:noProof/>
        </w:rPr>
        <w:t xml:space="preserve">The normalized coefficients can be divided into “power groups” according to their ranking among the selected coefficients in terms of amplitude, e.g. one group for coefficients with large ampltiudes, and another group for coefficients with small amplitudes. Different quanization schemes can be applied to different groups, e.g. different amplitude/phase/2D vector quantization schemes for different groups. </w:t>
      </w:r>
      <w:r w:rsidR="00C74A9F">
        <w:rPr>
          <w:noProof/>
        </w:rPr>
        <w:t xml:space="preserve"> </w:t>
      </w:r>
      <w:r w:rsidR="006C7305">
        <w:rPr>
          <w:noProof/>
        </w:rPr>
        <w:t xml:space="preserve"> </w:t>
      </w:r>
    </w:p>
    <w:p w:rsidR="001A6596" w:rsidRDefault="001A6596" w:rsidP="0097785A">
      <w:pPr>
        <w:tabs>
          <w:tab w:val="center" w:pos="4800"/>
          <w:tab w:val="right" w:pos="9500"/>
        </w:tabs>
        <w:jc w:val="both"/>
        <w:rPr>
          <w:noProof/>
        </w:rPr>
      </w:pPr>
      <w:r>
        <w:rPr>
          <w:noProof/>
        </w:rPr>
        <w:t>Concerning the agreement in RAN1 #95--</w:t>
      </w:r>
    </w:p>
    <w:p w:rsidR="001A6596" w:rsidRPr="00E06FB3" w:rsidRDefault="001A6596" w:rsidP="001A6596">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rsidR="001A6596" w:rsidRPr="00F449D8" w:rsidRDefault="001A6596" w:rsidP="001A6596">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v:shape id="_x0000_i1039" type="#_x0000_t75" style="width:16.1pt;height:18.8pt" o:ole="">
            <v:imagedata r:id="rId9" o:title=""/>
          </v:shape>
          <o:OLEObject Type="Embed" ProgID="Equation.DSMT4" ShapeID="_x0000_i1039" DrawAspect="Content" ObjectID="_1608729401" r:id="rId28"/>
        </w:object>
      </w:r>
      <w:r w:rsidRPr="00F449D8">
        <w:rPr>
          <w:rFonts w:cs="Times New Roman"/>
          <w:iCs/>
        </w:rPr>
        <w:t xml:space="preserve"> </w:t>
      </w:r>
      <w:r w:rsidRPr="00F449D8">
        <w:rPr>
          <w:rFonts w:cs="Times New Roman"/>
          <w:lang w:val="en-US"/>
        </w:rPr>
        <w:t xml:space="preserve">are to be studied for down selection in RAN1#96: </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 xml:space="preserve">Alt1A. Rel.15 3-bit amplitude; Rel.15 QPSK and 8PSK co-phasing </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 xml:space="preserve">Alt4. For each beam, </w:t>
      </w:r>
    </w:p>
    <w:p w:rsidR="001A6596" w:rsidRPr="00F449D8" w:rsidRDefault="001A6596" w:rsidP="001A6596">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rsidR="001A6596" w:rsidRPr="00F449D8" w:rsidRDefault="001A6596" w:rsidP="001A6596">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rsidR="001A6596" w:rsidRPr="00F449D8" w:rsidRDefault="001A6596" w:rsidP="001A6596">
      <w:pPr>
        <w:pStyle w:val="Style1"/>
        <w:numPr>
          <w:ilvl w:val="1"/>
          <w:numId w:val="21"/>
        </w:numPr>
        <w:spacing w:after="0" w:line="240" w:lineRule="auto"/>
        <w:rPr>
          <w:rFonts w:cs="Times New Roman"/>
          <w:lang w:val="en-US"/>
        </w:rPr>
      </w:pPr>
      <w:r w:rsidRPr="00F449D8">
        <w:rPr>
          <w:rFonts w:cs="Times New Roman"/>
          <w:lang w:val="en-US"/>
        </w:rPr>
        <w:t>…</w:t>
      </w:r>
    </w:p>
    <w:p w:rsidR="001A6596" w:rsidRPr="00F449D8" w:rsidRDefault="001A6596" w:rsidP="001A6596">
      <w:pPr>
        <w:pStyle w:val="Style1"/>
        <w:numPr>
          <w:ilvl w:val="1"/>
          <w:numId w:val="21"/>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rsidR="001A6596" w:rsidRPr="00F449D8" w:rsidRDefault="001A6596" w:rsidP="001A6596">
      <w:pPr>
        <w:pStyle w:val="Style1"/>
        <w:numPr>
          <w:ilvl w:val="1"/>
          <w:numId w:val="21"/>
        </w:numPr>
        <w:spacing w:after="0" w:line="240" w:lineRule="auto"/>
        <w:rPr>
          <w:rFonts w:cs="Times New Roman"/>
          <w:lang w:val="en-US"/>
        </w:rPr>
      </w:pPr>
      <w:r w:rsidRPr="00F449D8">
        <w:rPr>
          <w:rFonts w:cs="Times New Roman"/>
          <w:lang w:val="en-US"/>
        </w:rPr>
        <w:t>Alternatively, amplitude/phase can be replaced with real/imaginary</w:t>
      </w:r>
    </w:p>
    <w:p w:rsidR="001A6596" w:rsidRPr="00F449D8" w:rsidRDefault="001A6596" w:rsidP="001A6596">
      <w:pPr>
        <w:pStyle w:val="Style1"/>
        <w:numPr>
          <w:ilvl w:val="0"/>
          <w:numId w:val="21"/>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p w:rsidR="001A6596" w:rsidRPr="001A6596" w:rsidRDefault="001A6596" w:rsidP="0097785A">
      <w:pPr>
        <w:tabs>
          <w:tab w:val="center" w:pos="4800"/>
          <w:tab w:val="right" w:pos="9500"/>
        </w:tabs>
        <w:jc w:val="both"/>
        <w:rPr>
          <w:noProof/>
          <w:lang w:val="en-US"/>
        </w:rPr>
      </w:pPr>
    </w:p>
    <w:p w:rsidR="006C7305" w:rsidRDefault="001A6596" w:rsidP="0097785A">
      <w:pPr>
        <w:tabs>
          <w:tab w:val="center" w:pos="4800"/>
          <w:tab w:val="right" w:pos="9500"/>
        </w:tabs>
        <w:jc w:val="both"/>
        <w:rPr>
          <w:noProof/>
        </w:rPr>
      </w:pPr>
      <w:r>
        <w:rPr>
          <w:noProof/>
        </w:rPr>
        <w:t>Alt. 4 and Alt. 5 allow coefficents to be quantized accordingly to their expected amplitudes</w:t>
      </w:r>
      <w:r w:rsidR="00CB393E">
        <w:rPr>
          <w:noProof/>
        </w:rPr>
        <w:t xml:space="preserve"> so overhead reduction can be further harvested</w:t>
      </w:r>
      <w:r>
        <w:rPr>
          <w:noProof/>
        </w:rPr>
        <w:t xml:space="preserve">.  </w:t>
      </w:r>
      <w:r w:rsidR="00015B52">
        <w:rPr>
          <w:noProof/>
        </w:rPr>
        <w:t xml:space="preserve">Fundamentally coefficients are assigned a “membership” to a group, so an apprporiate quantizer can be used. </w:t>
      </w:r>
      <w:r>
        <w:rPr>
          <w:noProof/>
        </w:rPr>
        <w:t>We have</w:t>
      </w:r>
    </w:p>
    <w:p w:rsidR="006C7305" w:rsidRPr="006C7305" w:rsidRDefault="006C7305" w:rsidP="0097785A">
      <w:pPr>
        <w:tabs>
          <w:tab w:val="center" w:pos="4800"/>
          <w:tab w:val="right" w:pos="9500"/>
        </w:tabs>
        <w:jc w:val="both"/>
        <w:rPr>
          <w:b/>
          <w:noProof/>
        </w:rPr>
      </w:pPr>
      <w:r w:rsidRPr="006C7305">
        <w:rPr>
          <w:b/>
          <w:noProof/>
        </w:rPr>
        <w:t xml:space="preserve">Proposal 4: Coefficients </w:t>
      </w:r>
      <w:r w:rsidR="00015B52">
        <w:rPr>
          <w:b/>
          <w:noProof/>
        </w:rPr>
        <w:t>can be divided into groups, and different quantization schemes can be applied to different groups</w:t>
      </w:r>
      <w:r w:rsidRPr="006C7305">
        <w:rPr>
          <w:b/>
          <w:noProof/>
        </w:rPr>
        <w:t>.</w:t>
      </w:r>
    </w:p>
    <w:p w:rsidR="004B42A1" w:rsidRDefault="004B42A1" w:rsidP="004B42A1">
      <w:pPr>
        <w:pStyle w:val="Heading1"/>
      </w:pPr>
      <w:r>
        <w:lastRenderedPageBreak/>
        <w:t>Details on coefficient selection</w:t>
      </w:r>
    </w:p>
    <w:p w:rsidR="00CA397B" w:rsidRPr="004B42A1" w:rsidRDefault="00CA397B" w:rsidP="00CA397B">
      <w:pPr>
        <w:pStyle w:val="BodyText"/>
        <w:rPr>
          <w:iCs/>
          <w:lang w:val="en-GB"/>
        </w:rPr>
      </w:pPr>
    </w:p>
    <w:p w:rsidR="00CA397B" w:rsidRPr="00E13523" w:rsidRDefault="00CA397B" w:rsidP="00CA397B">
      <w:pPr>
        <w:pStyle w:val="BodyText"/>
        <w:keepNext/>
      </w:pPr>
      <w:r w:rsidRPr="00E13523">
        <w:rPr>
          <w:lang w:val="sv-SE" w:eastAsia="ja-JP"/>
        </w:rPr>
        <w:object w:dxaOrig="13546" w:dyaOrig="8671">
          <v:shape id="_x0000_i1040" type="#_x0000_t75" style="width:478.75pt;height:306.25pt" o:ole="">
            <v:imagedata r:id="rId29" o:title=""/>
          </v:shape>
          <o:OLEObject Type="Embed" ProgID="Visio.Drawing.15" ShapeID="_x0000_i1040" DrawAspect="Content" ObjectID="_1608729402" r:id="rId30"/>
        </w:object>
      </w:r>
    </w:p>
    <w:p w:rsidR="00CA397B" w:rsidRPr="00E13523" w:rsidRDefault="00CA397B" w:rsidP="00CA397B">
      <w:pPr>
        <w:pStyle w:val="Caption"/>
        <w:jc w:val="both"/>
        <w:rPr>
          <w:sz w:val="24"/>
          <w:szCs w:val="24"/>
        </w:rPr>
      </w:pPr>
      <w:r w:rsidRPr="00E13523">
        <w:rPr>
          <w:sz w:val="24"/>
          <w:szCs w:val="24"/>
        </w:rPr>
        <w:t xml:space="preserve">Figure </w:t>
      </w:r>
      <w:r>
        <w:rPr>
          <w:sz w:val="24"/>
          <w:szCs w:val="24"/>
        </w:rPr>
        <w:t>2</w:t>
      </w:r>
      <w:r w:rsidRPr="00E13523">
        <w:rPr>
          <w:sz w:val="24"/>
          <w:szCs w:val="24"/>
        </w:rPr>
        <w:t xml:space="preserve"> Selected delay taps from the measured MIMO channel</w:t>
      </w:r>
    </w:p>
    <w:p w:rsidR="00CA397B" w:rsidRPr="00E13523" w:rsidRDefault="00CA397B" w:rsidP="00CA397B">
      <w:pPr>
        <w:rPr>
          <w:lang w:eastAsia="ja-JP"/>
        </w:rPr>
      </w:pPr>
    </w:p>
    <w:p w:rsidR="00CA397B" w:rsidRPr="00E13523" w:rsidRDefault="00CA397B" w:rsidP="00CA397B">
      <w:pPr>
        <w:rPr>
          <w:lang w:val="sv-SE" w:eastAsia="ja-JP"/>
        </w:rPr>
      </w:pPr>
    </w:p>
    <w:p w:rsidR="00CA397B" w:rsidRPr="00E13523" w:rsidRDefault="00CA397B" w:rsidP="00CA397B">
      <w:pPr>
        <w:rPr>
          <w:lang w:val="sv-SE" w:eastAsia="ja-JP"/>
        </w:rPr>
      </w:pPr>
      <w:r w:rsidRPr="00E13523">
        <w:rPr>
          <w:lang w:val="sv-SE" w:eastAsia="ja-JP"/>
        </w:rPr>
        <w:t xml:space="preserve">In Figure </w:t>
      </w:r>
      <w:r>
        <w:rPr>
          <w:lang w:val="sv-SE" w:eastAsia="ja-JP"/>
        </w:rPr>
        <w:t>2</w:t>
      </w:r>
      <w:r w:rsidRPr="00E13523">
        <w:rPr>
          <w:lang w:val="sv-SE" w:eastAsia="ja-JP"/>
        </w:rPr>
        <w:t xml:space="preserve">, it shows a time domain channel response between a base station and a UE, only delay taps with significant power are kept, as other taps with insigificant contribution to the channel composition are discarded. In the figure, three delay taps are shown. At each tap, the channel response is an </w:t>
      </w:r>
      <m:oMath>
        <m:r>
          <w:rPr>
            <w:rFonts w:ascii="Cambria Math" w:hAnsi="Cambria Math"/>
            <w:lang w:val="sv-SE" w:eastAsia="ja-JP"/>
          </w:rPr>
          <m:t>M×N</m:t>
        </m:r>
      </m:oMath>
      <w:r w:rsidRPr="00E13523">
        <w:rPr>
          <w:lang w:val="sv-SE" w:eastAsia="ja-JP"/>
        </w:rPr>
        <w:t xml:space="preserve"> matrix, where M is the number of Tx ports, and N is the number of Rx antennas at the UE. Note at each tap, as the clusters/paths contribute significantly to that tap may not have DoAs covering all the beam basis vectors of the selected beam basis, using only a subset of the beam basis may be enough to capture most of the channel response’s power at that tap. Using fewer beam basis vectors at a tap leads to feedback overhead reduction; looking at it in another way it also allows the use of a larger </w:t>
      </w:r>
      <w:r w:rsidRPr="00E13523">
        <w:rPr>
          <w:i/>
          <w:lang w:val="sv-SE" w:eastAsia="ja-JP"/>
        </w:rPr>
        <w:t>L</w:t>
      </w:r>
      <w:r w:rsidRPr="00E13523">
        <w:rPr>
          <w:lang w:val="sv-SE" w:eastAsia="ja-JP"/>
        </w:rPr>
        <w:t xml:space="preserve"> as the per tap overhead can be small. </w:t>
      </w:r>
    </w:p>
    <w:p w:rsidR="00CA397B" w:rsidRPr="00E13523" w:rsidRDefault="00CA397B" w:rsidP="00CA397B">
      <w:pPr>
        <w:rPr>
          <w:lang w:val="sv-SE" w:eastAsia="ja-JP"/>
        </w:rPr>
      </w:pPr>
      <w:r>
        <w:rPr>
          <w:lang w:val="sv-SE" w:eastAsia="ja-JP"/>
        </w:rPr>
        <w:t>One observation from Figure 2</w:t>
      </w:r>
      <w:r w:rsidRPr="00E13523">
        <w:rPr>
          <w:lang w:val="sv-SE" w:eastAsia="ja-JP"/>
        </w:rPr>
        <w:t xml:space="preserve"> is that coefficient selection can be conducted jointly through spatial layers. We also note coefficient selection can be conducted jointly through polarizations. In the following, we consider a number of coefficent selection schemes:</w:t>
      </w:r>
    </w:p>
    <w:p w:rsidR="00CA397B" w:rsidRDefault="00CA397B" w:rsidP="00CA397B">
      <w:pPr>
        <w:pStyle w:val="ListParagraph"/>
        <w:numPr>
          <w:ilvl w:val="0"/>
          <w:numId w:val="24"/>
        </w:numPr>
        <w:spacing w:after="0"/>
        <w:contextualSpacing/>
        <w:rPr>
          <w:lang w:val="sv-SE" w:eastAsia="ja-JP"/>
        </w:rPr>
      </w:pPr>
      <w:r w:rsidRPr="004B42A1">
        <w:rPr>
          <w:b/>
          <w:lang w:val="sv-SE" w:eastAsia="ja-JP"/>
        </w:rPr>
        <w:t>Coefficient Selection Scheme 1</w:t>
      </w:r>
      <w:r w:rsidRPr="00E13523">
        <w:rPr>
          <w:lang w:val="sv-SE" w:eastAsia="ja-JP"/>
        </w:rPr>
        <w:t xml:space="preserve">, illustrated in Figure </w:t>
      </w:r>
      <w:r>
        <w:rPr>
          <w:lang w:val="sv-SE" w:eastAsia="ja-JP"/>
        </w:rPr>
        <w:t>3</w:t>
      </w:r>
      <w:r w:rsidRPr="00E13523">
        <w:rPr>
          <w:lang w:val="sv-SE" w:eastAsia="ja-JP"/>
        </w:rPr>
        <w:t>, the coefficient selection (solid black circles) is independently conducted acorss polarizations and spatial layers (if rank 2 or higher is selected);</w:t>
      </w:r>
    </w:p>
    <w:p w:rsidR="00ED0ED0" w:rsidRPr="00E13523" w:rsidRDefault="00ED0ED0" w:rsidP="00ED0ED0">
      <w:pPr>
        <w:pStyle w:val="ListParagraph"/>
        <w:spacing w:after="0"/>
        <w:contextualSpacing/>
        <w:rPr>
          <w:lang w:val="sv-SE" w:eastAsia="ja-JP"/>
        </w:rPr>
      </w:pPr>
    </w:p>
    <w:p w:rsidR="00CA397B" w:rsidRDefault="00CA397B" w:rsidP="00CA397B">
      <w:pPr>
        <w:pStyle w:val="ListParagraph"/>
        <w:numPr>
          <w:ilvl w:val="0"/>
          <w:numId w:val="24"/>
        </w:numPr>
        <w:spacing w:after="0"/>
        <w:contextualSpacing/>
        <w:rPr>
          <w:lang w:val="sv-SE" w:eastAsia="ja-JP"/>
        </w:rPr>
      </w:pPr>
      <w:r w:rsidRPr="004B42A1">
        <w:rPr>
          <w:b/>
          <w:lang w:val="sv-SE" w:eastAsia="ja-JP"/>
        </w:rPr>
        <w:t>Coefficient Selection Scheme 2</w:t>
      </w:r>
      <w:r w:rsidRPr="00E13523">
        <w:rPr>
          <w:lang w:val="sv-SE" w:eastAsia="ja-JP"/>
        </w:rPr>
        <w:t xml:space="preserve">, illustrated in Figure </w:t>
      </w:r>
      <w:r>
        <w:rPr>
          <w:lang w:val="sv-SE" w:eastAsia="ja-JP"/>
        </w:rPr>
        <w:t>4</w:t>
      </w:r>
      <w:r w:rsidRPr="00E13523">
        <w:rPr>
          <w:lang w:val="sv-SE" w:eastAsia="ja-JP"/>
        </w:rPr>
        <w:t>, the coefficient selection (solid black circles) is common across spatial layers, and only the location of selected coefficients at one spatial layer (shown as solid black circles) needs be be fed back by a UE; and coefficients at corresponding locations at another spatial layer (shwn as dotted circles) are also selected by the UE. Note however with Scheme 2, coefficient selection is allowed to be different across polarizations.</w:t>
      </w:r>
    </w:p>
    <w:p w:rsidR="00ED0ED0" w:rsidRPr="00ED0ED0" w:rsidRDefault="00ED0ED0" w:rsidP="00ED0ED0">
      <w:pPr>
        <w:spacing w:after="0"/>
        <w:contextualSpacing/>
        <w:rPr>
          <w:lang w:val="sv-SE" w:eastAsia="ja-JP"/>
        </w:rPr>
      </w:pPr>
    </w:p>
    <w:p w:rsidR="00CA397B" w:rsidRDefault="00CA397B" w:rsidP="00CA397B">
      <w:pPr>
        <w:pStyle w:val="ListParagraph"/>
        <w:numPr>
          <w:ilvl w:val="0"/>
          <w:numId w:val="24"/>
        </w:numPr>
        <w:spacing w:after="0"/>
        <w:contextualSpacing/>
        <w:rPr>
          <w:lang w:val="sv-SE" w:eastAsia="ja-JP"/>
        </w:rPr>
      </w:pPr>
      <w:r w:rsidRPr="004B42A1">
        <w:rPr>
          <w:b/>
          <w:lang w:val="sv-SE" w:eastAsia="ja-JP"/>
        </w:rPr>
        <w:t>Coefficient Selection Scheme 3</w:t>
      </w:r>
      <w:r w:rsidRPr="00E13523">
        <w:rPr>
          <w:lang w:val="sv-SE" w:eastAsia="ja-JP"/>
        </w:rPr>
        <w:t xml:space="preserve">, illustarted in Figure </w:t>
      </w:r>
      <w:r>
        <w:rPr>
          <w:lang w:val="sv-SE" w:eastAsia="ja-JP"/>
        </w:rPr>
        <w:t>5</w:t>
      </w:r>
      <w:r w:rsidRPr="00E13523">
        <w:rPr>
          <w:lang w:val="sv-SE" w:eastAsia="ja-JP"/>
        </w:rPr>
        <w:t xml:space="preserve">, the coefficient selection (solid black circles) is common across polarizations and spatial layers. and only the location of selected coefficients at one polarization at a given spatial layer (shown as solid black circles) needs be be fed back by a UE; and </w:t>
      </w:r>
      <w:r w:rsidRPr="00E13523">
        <w:rPr>
          <w:lang w:val="sv-SE" w:eastAsia="ja-JP"/>
        </w:rPr>
        <w:lastRenderedPageBreak/>
        <w:t>coefficients at corresponding locations at another spatial layer and/or another polarization (shwn as dotted circles) are also selected by the UE.</w:t>
      </w:r>
    </w:p>
    <w:p w:rsidR="00ED0ED0" w:rsidRPr="00ED0ED0" w:rsidRDefault="00ED0ED0" w:rsidP="00ED0ED0">
      <w:pPr>
        <w:spacing w:after="0"/>
        <w:contextualSpacing/>
        <w:rPr>
          <w:lang w:val="sv-SE" w:eastAsia="ja-JP"/>
        </w:rPr>
      </w:pPr>
    </w:p>
    <w:p w:rsidR="00CA397B" w:rsidRPr="00E13523" w:rsidRDefault="00CA397B" w:rsidP="00CA397B">
      <w:pPr>
        <w:pStyle w:val="ListParagraph"/>
        <w:numPr>
          <w:ilvl w:val="0"/>
          <w:numId w:val="24"/>
        </w:numPr>
        <w:spacing w:after="0"/>
        <w:contextualSpacing/>
        <w:rPr>
          <w:lang w:val="sv-SE" w:eastAsia="ja-JP"/>
        </w:rPr>
      </w:pPr>
      <w:r w:rsidRPr="004B42A1">
        <w:rPr>
          <w:b/>
          <w:lang w:val="sv-SE" w:eastAsia="ja-JP"/>
        </w:rPr>
        <w:t>Coefficient Selection Scheme 4</w:t>
      </w:r>
      <w:r w:rsidRPr="00E13523">
        <w:rPr>
          <w:lang w:val="sv-SE" w:eastAsia="ja-JP"/>
        </w:rPr>
        <w:t xml:space="preserve">, illustrated in Figure </w:t>
      </w:r>
      <w:r>
        <w:rPr>
          <w:lang w:val="sv-SE" w:eastAsia="ja-JP"/>
        </w:rPr>
        <w:t>6</w:t>
      </w:r>
      <w:r w:rsidRPr="00E13523">
        <w:rPr>
          <w:lang w:val="sv-SE" w:eastAsia="ja-JP"/>
        </w:rPr>
        <w:t>, the coefficient selection (solid black circles) is common across polarizations at a given spatial layer, and only the locations of selected coefficients at one polarization (shown as solid black circles) needs be be fed back by a UE; and coefficients at corresponding locations at another polarization (shwn as dotted circles) are also selected by the UE. Note however with Scheme 4, coefficient selection is allowed to be different for different spatial layers.</w:t>
      </w:r>
    </w:p>
    <w:p w:rsidR="00CA397B" w:rsidRPr="00E13523" w:rsidRDefault="00CA397B" w:rsidP="004B42A1">
      <w:pPr>
        <w:pStyle w:val="ListParagraph"/>
        <w:spacing w:after="0"/>
        <w:contextualSpacing/>
        <w:rPr>
          <w:lang w:val="sv-SE" w:eastAsia="ja-JP"/>
        </w:rPr>
      </w:pPr>
    </w:p>
    <w:p w:rsidR="00CA397B" w:rsidRPr="00E13523" w:rsidRDefault="00CA397B" w:rsidP="00CA397B">
      <w:pPr>
        <w:pStyle w:val="BodyText"/>
        <w:rPr>
          <w:lang w:val="sv-SE" w:eastAsia="zh-CN"/>
        </w:rPr>
      </w:pPr>
    </w:p>
    <w:p w:rsidR="00CA397B" w:rsidRDefault="00CA397B" w:rsidP="00CA397B">
      <w:pPr>
        <w:rPr>
          <w:noProof/>
        </w:rPr>
      </w:pPr>
      <w:r w:rsidRPr="00E13523">
        <w:rPr>
          <w:noProof/>
        </w:rPr>
        <w:t xml:space="preserve">We have performed extensive simulation evaluations, which reveals that the performance degradation  with </w:t>
      </w:r>
      <w:r>
        <w:rPr>
          <w:noProof/>
        </w:rPr>
        <w:t xml:space="preserve">Coefficient Selection </w:t>
      </w:r>
      <w:r w:rsidRPr="00E13523">
        <w:rPr>
          <w:noProof/>
        </w:rPr>
        <w:t xml:space="preserve">Scheme 2/3/4 compared with that with </w:t>
      </w:r>
      <w:r>
        <w:rPr>
          <w:noProof/>
        </w:rPr>
        <w:t xml:space="preserve">Coefficient Selection </w:t>
      </w:r>
      <w:r w:rsidRPr="00E13523">
        <w:rPr>
          <w:noProof/>
        </w:rPr>
        <w:t xml:space="preserve">Scheme 1 is quite small. </w:t>
      </w:r>
    </w:p>
    <w:p w:rsidR="004B42A1" w:rsidRPr="00DC4E20" w:rsidRDefault="00DC4E20" w:rsidP="00CA397B">
      <w:pPr>
        <w:rPr>
          <w:noProof/>
        </w:rPr>
      </w:pPr>
      <w:r>
        <w:rPr>
          <w:noProof/>
        </w:rPr>
        <w:t xml:space="preserve">From Figure 5, it is seen it is enough to use </w:t>
      </w:r>
      <w:r w:rsidRPr="00DC4E20">
        <w:rPr>
          <w:noProof/>
        </w:rPr>
        <w:t xml:space="preserve">a </w:t>
      </w:r>
      <m:oMath>
        <m:r>
          <w:rPr>
            <w:rFonts w:ascii="Cambria Math" w:hAnsi="Cambria Math"/>
            <w:noProof/>
          </w:rPr>
          <m:t>L</m:t>
        </m:r>
        <m:r>
          <m:rPr>
            <m:sty m:val="p"/>
          </m:rPr>
          <w:rPr>
            <w:rFonts w:ascii="Cambria Math" w:hAnsi="Cambria Math"/>
            <w:noProof/>
          </w:rPr>
          <m:t>×</m:t>
        </m:r>
        <m:r>
          <w:rPr>
            <w:rFonts w:ascii="Cambria Math" w:hAnsi="Cambria Math"/>
            <w:noProof/>
          </w:rPr>
          <m:t>M</m:t>
        </m:r>
      </m:oMath>
      <w:r w:rsidRPr="00DC4E20">
        <w:rPr>
          <w:noProof/>
        </w:rPr>
        <w:t xml:space="preserve"> bitmap is used to indicate the positions of non-zero coefficients on M FD components</w:t>
      </w:r>
      <w:r>
        <w:rPr>
          <w:noProof/>
        </w:rPr>
        <w:t xml:space="preserve"> at a polarization, the positions of non-zero coefficients at another polarization/spatial layers can be derived accordingly</w:t>
      </w:r>
      <w:r w:rsidRPr="00DC4E20">
        <w:rPr>
          <w:noProof/>
        </w:rPr>
        <w:t>.</w:t>
      </w:r>
    </w:p>
    <w:p w:rsidR="00CA397B" w:rsidRPr="00E13523" w:rsidRDefault="00CA397B" w:rsidP="00CA397B">
      <w:pPr>
        <w:keepNext/>
      </w:pPr>
      <w:r w:rsidRPr="00E13523">
        <w:rPr>
          <w:noProof/>
          <w:lang w:val="en-US" w:eastAsia="zh-TW"/>
        </w:rPr>
        <w:lastRenderedPageBreak/>
        <w:drawing>
          <wp:inline distT="0" distB="0" distL="0" distR="0" wp14:anchorId="1797D4C1" wp14:editId="36C9A4A4">
            <wp:extent cx="4548690" cy="6516806"/>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558798" cy="6531287"/>
                    </a:xfrm>
                    <a:prstGeom prst="rect">
                      <a:avLst/>
                    </a:prstGeom>
                  </pic:spPr>
                </pic:pic>
              </a:graphicData>
            </a:graphic>
          </wp:inline>
        </w:drawing>
      </w:r>
    </w:p>
    <w:p w:rsidR="00CA397B" w:rsidRPr="00E13523" w:rsidRDefault="00CA397B" w:rsidP="00CA397B">
      <w:pPr>
        <w:pStyle w:val="Caption"/>
        <w:rPr>
          <w:b w:val="0"/>
          <w:i/>
          <w:sz w:val="24"/>
          <w:szCs w:val="24"/>
        </w:rPr>
      </w:pPr>
      <w:r w:rsidRPr="00E13523">
        <w:rPr>
          <w:sz w:val="24"/>
          <w:szCs w:val="24"/>
        </w:rPr>
        <w:t xml:space="preserve">Figure </w:t>
      </w:r>
      <w:r w:rsidRPr="00E13523">
        <w:rPr>
          <w:b w:val="0"/>
          <w:i/>
          <w:sz w:val="24"/>
          <w:szCs w:val="24"/>
        </w:rPr>
        <w:fldChar w:fldCharType="begin"/>
      </w:r>
      <w:r w:rsidRPr="00E13523">
        <w:rPr>
          <w:sz w:val="24"/>
          <w:szCs w:val="24"/>
        </w:rPr>
        <w:instrText xml:space="preserve"> SEQ Figure \* ARABIC </w:instrText>
      </w:r>
      <w:r w:rsidRPr="00E13523">
        <w:rPr>
          <w:b w:val="0"/>
          <w:i/>
          <w:sz w:val="24"/>
          <w:szCs w:val="24"/>
        </w:rPr>
        <w:fldChar w:fldCharType="separate"/>
      </w:r>
      <w:r w:rsidR="003B6C51">
        <w:rPr>
          <w:noProof/>
          <w:sz w:val="24"/>
          <w:szCs w:val="24"/>
        </w:rPr>
        <w:t>2</w:t>
      </w:r>
      <w:r w:rsidRPr="00E13523">
        <w:rPr>
          <w:b w:val="0"/>
          <w:i/>
          <w:sz w:val="24"/>
          <w:szCs w:val="24"/>
        </w:rPr>
        <w:fldChar w:fldCharType="end"/>
      </w:r>
      <w:r w:rsidRPr="00E13523">
        <w:rPr>
          <w:sz w:val="24"/>
          <w:szCs w:val="24"/>
        </w:rPr>
        <w:t xml:space="preserve"> Independent coefficient selection for spatial layers and polarizations</w:t>
      </w:r>
    </w:p>
    <w:p w:rsidR="00CA397B" w:rsidRPr="00E13523" w:rsidRDefault="00CA397B" w:rsidP="00CA397B">
      <w:pPr>
        <w:keepNext/>
      </w:pPr>
      <w:r w:rsidRPr="00E13523">
        <w:rPr>
          <w:noProof/>
          <w:lang w:val="en-US" w:eastAsia="zh-TW"/>
        </w:rPr>
        <w:lastRenderedPageBreak/>
        <w:drawing>
          <wp:inline distT="0" distB="0" distL="0" distR="0" wp14:anchorId="70BDE7B7" wp14:editId="406F43E7">
            <wp:extent cx="4121809" cy="595724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132492" cy="5972688"/>
                    </a:xfrm>
                    <a:prstGeom prst="rect">
                      <a:avLst/>
                    </a:prstGeom>
                  </pic:spPr>
                </pic:pic>
              </a:graphicData>
            </a:graphic>
          </wp:inline>
        </w:drawing>
      </w:r>
    </w:p>
    <w:p w:rsidR="00CA397B" w:rsidRPr="00E13523" w:rsidRDefault="00CA397B" w:rsidP="00CA397B">
      <w:pPr>
        <w:pStyle w:val="Caption"/>
        <w:rPr>
          <w:b w:val="0"/>
          <w:i/>
          <w:sz w:val="24"/>
          <w:szCs w:val="24"/>
        </w:rPr>
      </w:pPr>
      <w:r w:rsidRPr="00E13523">
        <w:rPr>
          <w:sz w:val="24"/>
          <w:szCs w:val="24"/>
        </w:rPr>
        <w:t xml:space="preserve">Figure </w:t>
      </w:r>
      <w:r>
        <w:rPr>
          <w:sz w:val="24"/>
          <w:szCs w:val="24"/>
        </w:rPr>
        <w:t>4</w:t>
      </w:r>
      <w:r w:rsidRPr="00E13523">
        <w:rPr>
          <w:sz w:val="24"/>
          <w:szCs w:val="24"/>
        </w:rPr>
        <w:t xml:space="preserve"> Common coefficient selection across spatial layers </w:t>
      </w:r>
    </w:p>
    <w:p w:rsidR="00CA397B" w:rsidRPr="00E13523" w:rsidRDefault="00CA397B" w:rsidP="00CA397B"/>
    <w:p w:rsidR="00CA397B" w:rsidRPr="00E13523" w:rsidRDefault="00CA397B" w:rsidP="00CA397B">
      <w:pPr>
        <w:keepNext/>
      </w:pPr>
      <w:r w:rsidRPr="00E13523">
        <w:rPr>
          <w:noProof/>
          <w:lang w:val="en-US" w:eastAsia="zh-TW"/>
        </w:rPr>
        <w:lastRenderedPageBreak/>
        <w:drawing>
          <wp:inline distT="0" distB="0" distL="0" distR="0" wp14:anchorId="078CC877" wp14:editId="3EF34503">
            <wp:extent cx="4709871" cy="681705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717321" cy="6827841"/>
                    </a:xfrm>
                    <a:prstGeom prst="rect">
                      <a:avLst/>
                    </a:prstGeom>
                  </pic:spPr>
                </pic:pic>
              </a:graphicData>
            </a:graphic>
          </wp:inline>
        </w:drawing>
      </w:r>
    </w:p>
    <w:p w:rsidR="00CA397B" w:rsidRPr="00E13523" w:rsidRDefault="00CA397B" w:rsidP="00CA397B">
      <w:pPr>
        <w:pStyle w:val="Caption"/>
        <w:rPr>
          <w:b w:val="0"/>
          <w:sz w:val="24"/>
          <w:szCs w:val="24"/>
        </w:rPr>
      </w:pPr>
      <w:r w:rsidRPr="00E13523">
        <w:rPr>
          <w:sz w:val="24"/>
          <w:szCs w:val="24"/>
        </w:rPr>
        <w:t xml:space="preserve">Figure </w:t>
      </w:r>
      <w:r>
        <w:rPr>
          <w:sz w:val="24"/>
          <w:szCs w:val="24"/>
        </w:rPr>
        <w:t>5</w:t>
      </w:r>
      <w:r w:rsidRPr="00E13523">
        <w:rPr>
          <w:sz w:val="24"/>
          <w:szCs w:val="24"/>
        </w:rPr>
        <w:t xml:space="preserve"> Common coefficient selection across spatial layers and polarizations</w:t>
      </w:r>
    </w:p>
    <w:p w:rsidR="00CA397B" w:rsidRPr="00E13523" w:rsidRDefault="00CA397B" w:rsidP="00CA397B">
      <w:pPr>
        <w:keepNext/>
      </w:pPr>
      <w:r w:rsidRPr="00E13523">
        <w:rPr>
          <w:noProof/>
          <w:lang w:val="en-US" w:eastAsia="zh-TW"/>
        </w:rPr>
        <w:lastRenderedPageBreak/>
        <w:drawing>
          <wp:inline distT="0" distB="0" distL="0" distR="0" wp14:anchorId="15AB5E62" wp14:editId="6A50845B">
            <wp:extent cx="4729136" cy="70149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742942" cy="7035428"/>
                    </a:xfrm>
                    <a:prstGeom prst="rect">
                      <a:avLst/>
                    </a:prstGeom>
                  </pic:spPr>
                </pic:pic>
              </a:graphicData>
            </a:graphic>
          </wp:inline>
        </w:drawing>
      </w:r>
    </w:p>
    <w:p w:rsidR="00CA397B" w:rsidRPr="00E13523" w:rsidRDefault="00CA397B" w:rsidP="00CA397B">
      <w:pPr>
        <w:pStyle w:val="Caption"/>
        <w:rPr>
          <w:b w:val="0"/>
          <w:i/>
          <w:sz w:val="24"/>
          <w:szCs w:val="24"/>
        </w:rPr>
      </w:pPr>
      <w:r w:rsidRPr="00E13523">
        <w:rPr>
          <w:sz w:val="24"/>
          <w:szCs w:val="24"/>
        </w:rPr>
        <w:t xml:space="preserve">Figure </w:t>
      </w:r>
      <w:r>
        <w:rPr>
          <w:sz w:val="24"/>
          <w:szCs w:val="24"/>
        </w:rPr>
        <w:t>6</w:t>
      </w:r>
      <w:r w:rsidRPr="00E13523">
        <w:rPr>
          <w:sz w:val="24"/>
          <w:szCs w:val="24"/>
        </w:rPr>
        <w:t xml:space="preserve"> Common coefficient selection across polarizations at a given spatial layer</w:t>
      </w:r>
    </w:p>
    <w:p w:rsidR="00CA397B" w:rsidRPr="00E13523" w:rsidRDefault="00CA397B" w:rsidP="00CA397B">
      <w:pPr>
        <w:tabs>
          <w:tab w:val="center" w:pos="4800"/>
          <w:tab w:val="right" w:pos="9500"/>
        </w:tabs>
        <w:ind w:firstLine="720"/>
        <w:jc w:val="both"/>
        <w:rPr>
          <w:noProof/>
        </w:rPr>
      </w:pPr>
    </w:p>
    <w:p w:rsidR="00CA3108" w:rsidRDefault="00CA3108" w:rsidP="00CA3108">
      <w:pPr>
        <w:pStyle w:val="Heading1"/>
      </w:pPr>
      <w:r>
        <w:t>Simulation evaluations</w:t>
      </w:r>
    </w:p>
    <w:p w:rsidR="00CA397B" w:rsidRDefault="009A317B" w:rsidP="009A317B">
      <w:pPr>
        <w:tabs>
          <w:tab w:val="center" w:pos="4800"/>
          <w:tab w:val="right" w:pos="9500"/>
        </w:tabs>
        <w:jc w:val="both"/>
        <w:rPr>
          <w:noProof/>
        </w:rPr>
      </w:pPr>
      <w:r>
        <w:rPr>
          <w:noProof/>
        </w:rPr>
        <w:t xml:space="preserve">Along with the agreed simulation assumptions, </w:t>
      </w:r>
      <w:r w:rsidR="00983EC0">
        <w:rPr>
          <w:noProof/>
        </w:rPr>
        <w:t>we assume</w:t>
      </w:r>
      <w:r>
        <w:rPr>
          <w:noProof/>
        </w:rPr>
        <w:t xml:space="preserve"> the following for the simulation evaluations reported below:</w:t>
      </w:r>
    </w:p>
    <w:p w:rsidR="00983EC0" w:rsidRDefault="00983EC0" w:rsidP="00983EC0">
      <w:pPr>
        <w:pStyle w:val="ListParagraph"/>
        <w:numPr>
          <w:ilvl w:val="0"/>
          <w:numId w:val="27"/>
        </w:numPr>
        <w:tabs>
          <w:tab w:val="center" w:pos="4800"/>
          <w:tab w:val="right" w:pos="9500"/>
        </w:tabs>
        <w:jc w:val="both"/>
        <w:rPr>
          <w:noProof/>
        </w:rPr>
      </w:pPr>
      <w:r>
        <w:rPr>
          <w:noProof/>
        </w:rPr>
        <w:t>L=4,</w:t>
      </w:r>
    </w:p>
    <w:p w:rsidR="00983EC0" w:rsidRDefault="003550DF" w:rsidP="00983EC0">
      <w:pPr>
        <w:pStyle w:val="ListParagraph"/>
        <w:numPr>
          <w:ilvl w:val="0"/>
          <w:numId w:val="27"/>
        </w:numPr>
        <w:tabs>
          <w:tab w:val="center" w:pos="4800"/>
          <w:tab w:val="right" w:pos="9500"/>
        </w:tabs>
        <w:jc w:val="both"/>
        <w:rPr>
          <w:noProof/>
        </w:rPr>
      </w:pPr>
      <m:oMath>
        <m:sSub>
          <m:sSubPr>
            <m:ctrlPr>
              <w:rPr>
                <w:rFonts w:ascii="Cambria Math" w:hAnsi="Cambria Math"/>
              </w:rPr>
            </m:ctrlPr>
          </m:sSubPr>
          <m:e>
            <m:r>
              <w:rPr>
                <w:rFonts w:ascii="Cambria Math" w:hAnsi="Cambria Math"/>
                <w:noProof/>
              </w:rPr>
              <m:t>N</m:t>
            </m:r>
          </m:e>
          <m:sub>
            <m:r>
              <m:rPr>
                <m:sty m:val="p"/>
              </m:rPr>
              <w:rPr>
                <w:rFonts w:ascii="Cambria Math" w:hAnsi="Cambria Math"/>
                <w:noProof/>
              </w:rPr>
              <m:t>3</m:t>
            </m:r>
          </m:sub>
        </m:sSub>
      </m:oMath>
      <w:r w:rsidR="00983EC0" w:rsidRPr="00E13523">
        <w:rPr>
          <w:noProof/>
        </w:rPr>
        <w:t xml:space="preserve"> </w:t>
      </w:r>
      <w:r w:rsidR="00983EC0">
        <w:rPr>
          <w:noProof/>
        </w:rPr>
        <w:t>= 9</w:t>
      </w:r>
    </w:p>
    <w:p w:rsidR="00983EC0" w:rsidRDefault="00983EC0" w:rsidP="00983EC0">
      <w:pPr>
        <w:pStyle w:val="ListParagraph"/>
        <w:numPr>
          <w:ilvl w:val="0"/>
          <w:numId w:val="27"/>
        </w:numPr>
        <w:tabs>
          <w:tab w:val="center" w:pos="4800"/>
          <w:tab w:val="right" w:pos="9500"/>
        </w:tabs>
        <w:jc w:val="both"/>
        <w:rPr>
          <w:noProof/>
        </w:rPr>
      </w:pPr>
      <m:oMath>
        <m:r>
          <w:rPr>
            <w:rFonts w:ascii="Cambria Math" w:hAnsi="Cambria Math"/>
          </w:rPr>
          <m:t>K=2L⋅</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⋅α</m:t>
        </m:r>
      </m:oMath>
      <w:r>
        <w:rPr>
          <w:noProof/>
        </w:rPr>
        <w:t xml:space="preserve">, </w:t>
      </w:r>
      <m:oMath>
        <m:r>
          <w:rPr>
            <w:rFonts w:ascii="Cambria Math" w:hAnsi="Cambria Math"/>
            <w:noProof/>
          </w:rPr>
          <m:t>α=0.25, 0.5.</m:t>
        </m:r>
      </m:oMath>
    </w:p>
    <w:p w:rsidR="009A317B" w:rsidRDefault="009A317B" w:rsidP="00983EC0">
      <w:pPr>
        <w:pStyle w:val="ListParagraph"/>
        <w:numPr>
          <w:ilvl w:val="0"/>
          <w:numId w:val="27"/>
        </w:numPr>
        <w:tabs>
          <w:tab w:val="center" w:pos="4800"/>
          <w:tab w:val="right" w:pos="9500"/>
        </w:tabs>
        <w:jc w:val="both"/>
        <w:rPr>
          <w:noProof/>
        </w:rPr>
      </w:pPr>
      <m:oMath>
        <m:r>
          <w:rPr>
            <w:rFonts w:ascii="Cambria Math" w:hAnsi="Cambria Math"/>
          </w:rPr>
          <w:lastRenderedPageBreak/>
          <m:t>32</m:t>
        </m:r>
      </m:oMath>
      <w:r>
        <w:rPr>
          <w:noProof/>
        </w:rPr>
        <w:t xml:space="preserve"> Tx as agreed in the agreed simulation assumptions.</w:t>
      </w:r>
    </w:p>
    <w:p w:rsidR="00AF7D62" w:rsidRDefault="00983EC0" w:rsidP="00983EC0">
      <w:pPr>
        <w:tabs>
          <w:tab w:val="center" w:pos="4800"/>
          <w:tab w:val="right" w:pos="9500"/>
        </w:tabs>
        <w:jc w:val="both"/>
        <w:rPr>
          <w:noProof/>
        </w:rPr>
      </w:pPr>
      <w:r>
        <w:rPr>
          <w:noProof/>
        </w:rPr>
        <w:t>We evaluate 4 coefficient selection schemes as discussed above.</w:t>
      </w:r>
      <w:r w:rsidR="00AF7D62">
        <w:rPr>
          <w:noProof/>
        </w:rPr>
        <w:t xml:space="preserve"> </w:t>
      </w:r>
      <w:r>
        <w:rPr>
          <w:noProof/>
        </w:rPr>
        <w:t xml:space="preserve">The Rel-15 Type II codebook with L=4 is used as reference. For evaluation coefficient selection schemes,  all allowed quantization constellations with 8PSK as in Rel-15 </w:t>
      </w:r>
      <w:r w:rsidR="00AF7D62">
        <w:rPr>
          <w:noProof/>
        </w:rPr>
        <w:t>are used as shown below.</w:t>
      </w:r>
    </w:p>
    <w:p w:rsidR="00AF7D62" w:rsidRDefault="00AF7D62" w:rsidP="00AF7D62">
      <w:pPr>
        <w:keepNext/>
        <w:tabs>
          <w:tab w:val="center" w:pos="4800"/>
          <w:tab w:val="right" w:pos="9500"/>
        </w:tabs>
        <w:jc w:val="both"/>
      </w:pPr>
      <w:r w:rsidRPr="00E13523">
        <w:rPr>
          <w:noProof/>
          <w:lang w:val="en-US" w:eastAsia="zh-TW"/>
        </w:rPr>
        <w:drawing>
          <wp:inline distT="0" distB="0" distL="0" distR="0" wp14:anchorId="6CE751D6" wp14:editId="013B7210">
            <wp:extent cx="3553832" cy="3234519"/>
            <wp:effectExtent l="0" t="0" r="889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566698" cy="3246229"/>
                    </a:xfrm>
                    <a:prstGeom prst="rect">
                      <a:avLst/>
                    </a:prstGeom>
                  </pic:spPr>
                </pic:pic>
              </a:graphicData>
            </a:graphic>
          </wp:inline>
        </w:drawing>
      </w:r>
    </w:p>
    <w:p w:rsidR="00AF7D62" w:rsidRDefault="00AF7D62" w:rsidP="00AF7D62">
      <w:pPr>
        <w:pStyle w:val="Caption"/>
        <w:jc w:val="both"/>
      </w:pPr>
      <w:r>
        <w:t xml:space="preserve">Figure 7 </w:t>
      </w:r>
      <w:r w:rsidRPr="00FA2A2D">
        <w:t>Quantization constellations used in Rel-15 Type II</w:t>
      </w:r>
    </w:p>
    <w:p w:rsidR="00983EC0" w:rsidRDefault="00983EC0" w:rsidP="00983EC0">
      <w:pPr>
        <w:tabs>
          <w:tab w:val="center" w:pos="4800"/>
          <w:tab w:val="right" w:pos="9500"/>
        </w:tabs>
        <w:jc w:val="both"/>
        <w:rPr>
          <w:noProof/>
        </w:rPr>
      </w:pPr>
      <w:r>
        <w:rPr>
          <w:noProof/>
        </w:rPr>
        <w:t xml:space="preserve"> </w:t>
      </w:r>
      <w:r w:rsidR="00AF7D62">
        <w:rPr>
          <w:noProof/>
        </w:rPr>
        <w:t xml:space="preserve">For  </w:t>
      </w:r>
      <m:oMath>
        <m:r>
          <w:rPr>
            <w:rFonts w:ascii="Cambria Math" w:hAnsi="Cambria Math"/>
            <w:noProof/>
          </w:rPr>
          <m:t>α=0.5</m:t>
        </m:r>
      </m:oMath>
      <w:r w:rsidR="00AF7D62">
        <w:rPr>
          <w:noProof/>
        </w:rPr>
        <w:t>, the gains/losses at 5% throughput, 50%  throughput and average throughput are reported below</w:t>
      </w:r>
      <w:r w:rsidR="00B3048B">
        <w:rPr>
          <w:noProof/>
        </w:rPr>
        <w:t xml:space="preserve"> for 32Tx:</w:t>
      </w:r>
    </w:p>
    <w:p w:rsidR="00AF7D62" w:rsidRDefault="00983EC0" w:rsidP="00AF7D62">
      <w:pPr>
        <w:keepNext/>
        <w:tabs>
          <w:tab w:val="center" w:pos="4800"/>
          <w:tab w:val="right" w:pos="9500"/>
        </w:tabs>
        <w:jc w:val="both"/>
      </w:pPr>
      <w:r>
        <w:rPr>
          <w:noProof/>
          <w:lang w:val="en-US" w:eastAsia="zh-TW"/>
        </w:rPr>
        <w:drawing>
          <wp:inline distT="0" distB="0" distL="0" distR="0" wp14:anchorId="7DEF587C" wp14:editId="330F5078">
            <wp:extent cx="4947487" cy="2156347"/>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994694" cy="2176922"/>
                    </a:xfrm>
                    <a:prstGeom prst="rect">
                      <a:avLst/>
                    </a:prstGeom>
                  </pic:spPr>
                </pic:pic>
              </a:graphicData>
            </a:graphic>
          </wp:inline>
        </w:drawing>
      </w:r>
    </w:p>
    <w:p w:rsidR="00983EC0" w:rsidRDefault="00AF7D62" w:rsidP="00AF7D62">
      <w:pPr>
        <w:pStyle w:val="Caption"/>
        <w:jc w:val="both"/>
      </w:pPr>
      <w:r>
        <w:t>Figure 8 Perfor</w:t>
      </w:r>
      <w:r w:rsidR="003B6C51">
        <w:t>mance with selecting</w:t>
      </w:r>
      <w:r>
        <w:t xml:space="preserve"> 50% of coefficients</w:t>
      </w:r>
      <w:r w:rsidR="003B6C51">
        <w:t xml:space="preserve"> (32Tx)</w:t>
      </w:r>
    </w:p>
    <w:p w:rsidR="00983EC0" w:rsidRDefault="00983EC0" w:rsidP="003F7E11">
      <w:pPr>
        <w:tabs>
          <w:tab w:val="center" w:pos="4800"/>
          <w:tab w:val="right" w:pos="9500"/>
        </w:tabs>
        <w:jc w:val="both"/>
        <w:rPr>
          <w:noProof/>
        </w:rPr>
      </w:pPr>
      <w:bookmarkStart w:id="2" w:name="_GoBack"/>
      <w:bookmarkEnd w:id="2"/>
    </w:p>
    <w:p w:rsidR="00B3048B" w:rsidRDefault="00B3048B" w:rsidP="00B3048B">
      <w:pPr>
        <w:tabs>
          <w:tab w:val="center" w:pos="4800"/>
          <w:tab w:val="right" w:pos="9500"/>
        </w:tabs>
        <w:jc w:val="both"/>
        <w:rPr>
          <w:noProof/>
        </w:rPr>
      </w:pPr>
      <w:r>
        <w:rPr>
          <w:noProof/>
        </w:rPr>
        <w:t xml:space="preserve">For  </w:t>
      </w:r>
      <m:oMath>
        <m:r>
          <w:rPr>
            <w:rFonts w:ascii="Cambria Math" w:hAnsi="Cambria Math"/>
            <w:noProof/>
          </w:rPr>
          <m:t>α=0.50</m:t>
        </m:r>
      </m:oMath>
      <w:r>
        <w:rPr>
          <w:noProof/>
        </w:rPr>
        <w:t>, the gains/losses at 5% throughput, 50%  throughput and average throughput are reported below for 16 Tx:</w:t>
      </w:r>
    </w:p>
    <w:p w:rsidR="003B6C51" w:rsidRDefault="003B6C51" w:rsidP="003F7E11">
      <w:pPr>
        <w:tabs>
          <w:tab w:val="center" w:pos="4800"/>
          <w:tab w:val="right" w:pos="9500"/>
        </w:tabs>
        <w:jc w:val="both"/>
        <w:rPr>
          <w:noProof/>
        </w:rPr>
      </w:pPr>
    </w:p>
    <w:p w:rsidR="003B6C51" w:rsidRDefault="003B6C51" w:rsidP="003B6C51">
      <w:pPr>
        <w:keepNext/>
        <w:tabs>
          <w:tab w:val="center" w:pos="4800"/>
          <w:tab w:val="right" w:pos="9500"/>
        </w:tabs>
        <w:jc w:val="both"/>
      </w:pPr>
      <w:r>
        <w:rPr>
          <w:noProof/>
          <w:lang w:val="en-US" w:eastAsia="zh-TW"/>
        </w:rPr>
        <w:lastRenderedPageBreak/>
        <w:drawing>
          <wp:inline distT="0" distB="0" distL="0" distR="0" wp14:anchorId="79E0AAD4" wp14:editId="203919CF">
            <wp:extent cx="5016781" cy="1978925"/>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042924" cy="1989237"/>
                    </a:xfrm>
                    <a:prstGeom prst="rect">
                      <a:avLst/>
                    </a:prstGeom>
                  </pic:spPr>
                </pic:pic>
              </a:graphicData>
            </a:graphic>
          </wp:inline>
        </w:drawing>
      </w:r>
    </w:p>
    <w:p w:rsidR="003B6C51" w:rsidRDefault="003B6C51" w:rsidP="003B6C51">
      <w:pPr>
        <w:pStyle w:val="Caption"/>
        <w:jc w:val="both"/>
        <w:rPr>
          <w:noProof/>
        </w:rPr>
      </w:pPr>
      <w:r>
        <w:t xml:space="preserve">Figure 10 Performance with selecting 50% of coefficients (16 </w:t>
      </w:r>
      <w:proofErr w:type="spellStart"/>
      <w:proofErr w:type="gramStart"/>
      <w:r>
        <w:t>Tx</w:t>
      </w:r>
      <w:proofErr w:type="spellEnd"/>
      <w:proofErr w:type="gramEnd"/>
      <w:r>
        <w:t>)</w:t>
      </w:r>
    </w:p>
    <w:p w:rsidR="00B3048B" w:rsidRDefault="00B3048B" w:rsidP="00B3048B">
      <w:pPr>
        <w:tabs>
          <w:tab w:val="center" w:pos="4800"/>
          <w:tab w:val="right" w:pos="9500"/>
        </w:tabs>
        <w:jc w:val="both"/>
        <w:rPr>
          <w:noProof/>
        </w:rPr>
      </w:pPr>
      <w:r>
        <w:rPr>
          <w:noProof/>
        </w:rPr>
        <w:t xml:space="preserve">For  </w:t>
      </w:r>
      <m:oMath>
        <m:r>
          <w:rPr>
            <w:rFonts w:ascii="Cambria Math" w:hAnsi="Cambria Math"/>
            <w:noProof/>
          </w:rPr>
          <m:t>α=0.25</m:t>
        </m:r>
      </m:oMath>
      <w:r>
        <w:rPr>
          <w:noProof/>
        </w:rPr>
        <w:t>, the gains/losses at 5% throughput, 50%  throughput and average throughput are reported below for 16 Tx:</w:t>
      </w:r>
    </w:p>
    <w:p w:rsidR="003B6C51" w:rsidRDefault="003B6C51" w:rsidP="003F7E11">
      <w:pPr>
        <w:tabs>
          <w:tab w:val="center" w:pos="4800"/>
          <w:tab w:val="right" w:pos="9500"/>
        </w:tabs>
        <w:jc w:val="both"/>
        <w:rPr>
          <w:noProof/>
        </w:rPr>
      </w:pPr>
    </w:p>
    <w:p w:rsidR="003B6C51" w:rsidRDefault="003B6C51" w:rsidP="003B6C51">
      <w:pPr>
        <w:keepNext/>
        <w:tabs>
          <w:tab w:val="center" w:pos="4800"/>
          <w:tab w:val="right" w:pos="9500"/>
        </w:tabs>
        <w:jc w:val="both"/>
      </w:pPr>
      <w:r>
        <w:rPr>
          <w:noProof/>
          <w:lang w:val="en-US" w:eastAsia="zh-TW"/>
        </w:rPr>
        <w:drawing>
          <wp:inline distT="0" distB="0" distL="0" distR="0" wp14:anchorId="4A9475DE" wp14:editId="3C7AA735">
            <wp:extent cx="4884728" cy="1937982"/>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923813" cy="1953489"/>
                    </a:xfrm>
                    <a:prstGeom prst="rect">
                      <a:avLst/>
                    </a:prstGeom>
                  </pic:spPr>
                </pic:pic>
              </a:graphicData>
            </a:graphic>
          </wp:inline>
        </w:drawing>
      </w:r>
    </w:p>
    <w:p w:rsidR="003B6C51" w:rsidRDefault="003B6C51" w:rsidP="003B6C51">
      <w:pPr>
        <w:pStyle w:val="Caption"/>
        <w:jc w:val="both"/>
        <w:rPr>
          <w:noProof/>
        </w:rPr>
      </w:pPr>
      <w:r>
        <w:t xml:space="preserve">Figure </w:t>
      </w:r>
      <w:r>
        <w:fldChar w:fldCharType="begin"/>
      </w:r>
      <w:r>
        <w:instrText xml:space="preserve"> SEQ Figure \* ARABIC </w:instrText>
      </w:r>
      <w:r>
        <w:fldChar w:fldCharType="separate"/>
      </w:r>
      <w:r>
        <w:rPr>
          <w:noProof/>
        </w:rPr>
        <w:t>3</w:t>
      </w:r>
      <w:r>
        <w:fldChar w:fldCharType="end"/>
      </w:r>
      <w:r>
        <w:t xml:space="preserve"> Performance with selecting 25% of coefficients (16 </w:t>
      </w:r>
      <w:proofErr w:type="spellStart"/>
      <w:proofErr w:type="gramStart"/>
      <w:r>
        <w:t>Tx</w:t>
      </w:r>
      <w:proofErr w:type="spellEnd"/>
      <w:proofErr w:type="gramEnd"/>
      <w:r>
        <w:t>)</w:t>
      </w:r>
    </w:p>
    <w:p w:rsidR="003F7E11" w:rsidRDefault="003F7E11" w:rsidP="003F7E11">
      <w:pPr>
        <w:tabs>
          <w:tab w:val="center" w:pos="4800"/>
          <w:tab w:val="right" w:pos="9500"/>
        </w:tabs>
        <w:jc w:val="both"/>
        <w:rPr>
          <w:noProof/>
        </w:rPr>
      </w:pPr>
      <w:r>
        <w:rPr>
          <w:noProof/>
        </w:rPr>
        <w:t>Overall, all 4 schemes pe</w:t>
      </w:r>
      <w:r w:rsidR="000C165F">
        <w:rPr>
          <w:noProof/>
        </w:rPr>
        <w:t xml:space="preserve">rform closely with one another, especially for the case with 32 Tx.  </w:t>
      </w:r>
      <w:r w:rsidR="00ED0ED0">
        <w:rPr>
          <w:noProof/>
        </w:rPr>
        <w:t xml:space="preserve"> </w:t>
      </w:r>
    </w:p>
    <w:p w:rsidR="007F73FE" w:rsidRPr="00E13523" w:rsidRDefault="007F73FE" w:rsidP="007F73FE">
      <w:pPr>
        <w:tabs>
          <w:tab w:val="center" w:pos="4800"/>
          <w:tab w:val="right" w:pos="9500"/>
        </w:tabs>
        <w:ind w:firstLine="720"/>
        <w:jc w:val="both"/>
        <w:rPr>
          <w:noProof/>
        </w:rPr>
      </w:pPr>
    </w:p>
    <w:p w:rsidR="007F73FE" w:rsidRDefault="007F73FE" w:rsidP="007F73FE">
      <w:pPr>
        <w:pStyle w:val="Heading1"/>
      </w:pPr>
      <w:r>
        <w:t>Conclusions</w:t>
      </w:r>
    </w:p>
    <w:p w:rsidR="007F73FE" w:rsidRDefault="007F73FE" w:rsidP="003F7E11">
      <w:pPr>
        <w:tabs>
          <w:tab w:val="center" w:pos="4800"/>
          <w:tab w:val="right" w:pos="9500"/>
        </w:tabs>
        <w:jc w:val="both"/>
        <w:rPr>
          <w:noProof/>
        </w:rPr>
      </w:pPr>
      <w:r>
        <w:rPr>
          <w:noProof/>
        </w:rPr>
        <w:t>In this contribution, we provide our views on MU CSI enhancement. We have</w:t>
      </w:r>
    </w:p>
    <w:p w:rsidR="00015B52" w:rsidRPr="003A5F15" w:rsidRDefault="00015B52" w:rsidP="00015B52">
      <w:pPr>
        <w:tabs>
          <w:tab w:val="center" w:pos="4800"/>
          <w:tab w:val="right" w:pos="9500"/>
        </w:tabs>
        <w:jc w:val="both"/>
        <w:rPr>
          <w:b/>
          <w:noProof/>
        </w:rPr>
      </w:pPr>
      <w:r w:rsidRPr="003A5F15">
        <w:rPr>
          <w:b/>
          <w:noProof/>
        </w:rPr>
        <w:t xml:space="preserve">Observation: </w:t>
      </w:r>
      <w:r>
        <w:rPr>
          <w:b/>
          <w:noProof/>
        </w:rPr>
        <w:t>coefficient selection plays a central role in achieving overhead reduction in Rel-16.</w:t>
      </w:r>
    </w:p>
    <w:p w:rsidR="00015B52" w:rsidRDefault="00015B52" w:rsidP="00015B52">
      <w:pPr>
        <w:tabs>
          <w:tab w:val="center" w:pos="4800"/>
          <w:tab w:val="right" w:pos="9500"/>
        </w:tabs>
        <w:rPr>
          <w:b/>
          <w:noProof/>
        </w:rPr>
      </w:pPr>
      <w:r w:rsidRPr="00CA397B">
        <w:rPr>
          <w:b/>
          <w:noProof/>
        </w:rPr>
        <w:t>Proposal 1</w:t>
      </w:r>
      <w:r>
        <w:rPr>
          <w:b/>
          <w:noProof/>
        </w:rPr>
        <w:t>-1</w:t>
      </w:r>
      <w:r w:rsidRPr="00CA397B">
        <w:rPr>
          <w:b/>
          <w:noProof/>
        </w:rPr>
        <w:t>:</w:t>
      </w:r>
      <w:r>
        <w:rPr>
          <w:b/>
          <w:noProof/>
        </w:rPr>
        <w:t xml:space="preserve"> </w:t>
      </w:r>
      <m:oMath>
        <m:sSub>
          <m:sSubPr>
            <m:ctrlPr>
              <w:rPr>
                <w:rFonts w:ascii="Cambria Math" w:hAnsi="Cambria Math"/>
                <w:b/>
              </w:rPr>
            </m:ctrlPr>
          </m:sSubPr>
          <m:e>
            <m:r>
              <m:rPr>
                <m:sty m:val="bi"/>
              </m:rPr>
              <w:rPr>
                <w:rFonts w:ascii="Cambria Math" w:hAnsi="Cambria Math"/>
                <w:noProof/>
              </w:rPr>
              <m:t>N</m:t>
            </m:r>
          </m:e>
          <m:sub>
            <m:r>
              <m:rPr>
                <m:sty m:val="b"/>
              </m:rPr>
              <w:rPr>
                <w:rFonts w:ascii="Cambria Math" w:hAnsi="Cambria Math"/>
                <w:noProof/>
              </w:rPr>
              <m:t>3</m:t>
            </m:r>
          </m:sub>
        </m:sSub>
      </m:oMath>
      <w:r>
        <w:rPr>
          <w:b/>
          <w:noProof/>
        </w:rPr>
        <w:t>’s prime factors are limited to 2, 3 and 5.</w:t>
      </w:r>
    </w:p>
    <w:p w:rsidR="00015B52" w:rsidRDefault="00015B52" w:rsidP="00015B52">
      <w:pPr>
        <w:tabs>
          <w:tab w:val="center" w:pos="4800"/>
          <w:tab w:val="right" w:pos="9500"/>
        </w:tabs>
        <w:rPr>
          <w:b/>
          <w:noProof/>
        </w:rPr>
      </w:pPr>
      <w:r>
        <w:rPr>
          <w:b/>
          <w:noProof/>
        </w:rPr>
        <w:t>Proposal 1-2:</w:t>
      </w:r>
      <w:r w:rsidRPr="00E13523">
        <w:rPr>
          <w:noProof/>
        </w:rPr>
        <w:t xml:space="preserve"> </w:t>
      </w:r>
      <w:r>
        <w:rPr>
          <w:b/>
          <w:noProof/>
        </w:rPr>
        <w:t>a CSI reporting band  can be divided into multiple segments.</w:t>
      </w:r>
    </w:p>
    <w:p w:rsidR="00015B52" w:rsidRPr="00CA397B" w:rsidRDefault="00015B52" w:rsidP="00015B52">
      <w:pPr>
        <w:tabs>
          <w:tab w:val="center" w:pos="4800"/>
          <w:tab w:val="right" w:pos="9500"/>
        </w:tabs>
        <w:rPr>
          <w:b/>
          <w:noProof/>
        </w:rPr>
      </w:pPr>
      <w:r>
        <w:rPr>
          <w:b/>
          <w:noProof/>
        </w:rPr>
        <w:t>Proposal 1-3: rules concerning padding/extension at a UE and corresponding rules for discarding re-constructed prcoders at network are defined.</w:t>
      </w:r>
    </w:p>
    <w:p w:rsidR="00015B52" w:rsidRPr="00015B52" w:rsidRDefault="00015B52" w:rsidP="00015B52">
      <w:pPr>
        <w:tabs>
          <w:tab w:val="center" w:pos="4800"/>
          <w:tab w:val="right" w:pos="9500"/>
        </w:tabs>
        <w:jc w:val="both"/>
        <w:rPr>
          <w:b/>
          <w:noProof/>
        </w:rPr>
      </w:pPr>
      <w:r w:rsidRPr="00015B52">
        <w:rPr>
          <w:b/>
          <w:noProof/>
        </w:rPr>
        <w:t>Proposal 2: FD component selection and coefficient selection should be discussed jointly, not separately.</w:t>
      </w:r>
    </w:p>
    <w:p w:rsidR="00FD4A82" w:rsidRPr="00C74A9F" w:rsidRDefault="00FD4A82" w:rsidP="00FD4A82">
      <w:pPr>
        <w:tabs>
          <w:tab w:val="center" w:pos="4800"/>
          <w:tab w:val="right" w:pos="9500"/>
        </w:tabs>
        <w:jc w:val="both"/>
        <w:rPr>
          <w:b/>
          <w:noProof/>
          <w:lang w:val="en-US"/>
        </w:rPr>
      </w:pPr>
      <w:r w:rsidRPr="00C74A9F">
        <w:rPr>
          <w:b/>
          <w:szCs w:val="28"/>
        </w:rPr>
        <w:t>Proposal 3-1: Basis subset selection (</w:t>
      </w:r>
      <w:r w:rsidRPr="00C74A9F">
        <w:rPr>
          <w:b/>
          <w:szCs w:val="28"/>
        </w:rPr>
        <w:fldChar w:fldCharType="begin"/>
      </w:r>
      <w:r w:rsidRPr="00C74A9F">
        <w:rPr>
          <w:b/>
          <w:szCs w:val="28"/>
        </w:rPr>
        <w:instrText xml:space="preserve"> QUOTE </w:instrText>
      </w:r>
      <m:oMath>
        <m:sSub>
          <m:sSubPr>
            <m:ctrlPr>
              <w:rPr>
                <w:rFonts w:ascii="Cambria Math" w:hAnsi="Cambria Math"/>
                <w:b/>
                <w:i/>
                <w:iCs/>
              </w:rPr>
            </m:ctrlPr>
          </m:sSubPr>
          <m:e>
            <m:r>
              <m:rPr>
                <m:sty m:val="p"/>
              </m:rPr>
              <w:rPr>
                <w:rFonts w:ascii="Cambria Math" w:hAnsi="Cambria Math"/>
              </w:rPr>
              <m:t>W</m:t>
            </m:r>
          </m:e>
          <m:sub>
            <m:r>
              <m:rPr>
                <m:sty m:val="p"/>
              </m:rPr>
              <w:rPr>
                <w:rFonts w:ascii="Cambria Math" w:hAnsi="Cambria Math"/>
              </w:rPr>
              <m:t>f</m:t>
            </m:r>
          </m:sub>
        </m:sSub>
      </m:oMath>
      <w:r w:rsidRPr="00C74A9F">
        <w:rPr>
          <w:b/>
          <w:szCs w:val="28"/>
        </w:rPr>
        <w:instrText xml:space="preserve"> </w:instrText>
      </w:r>
      <w:r w:rsidRPr="00C74A9F">
        <w:rPr>
          <w:b/>
          <w:szCs w:val="28"/>
        </w:rPr>
        <w:fldChar w:fldCharType="separate"/>
      </w:r>
      <w:r w:rsidRPr="00C74A9F">
        <w:rPr>
          <w:b/>
          <w:position w:val="-14"/>
          <w:lang w:val="en-US"/>
        </w:rPr>
        <w:object w:dxaOrig="340" w:dyaOrig="380">
          <v:shape id="_x0000_i1041" type="#_x0000_t75" style="width:17.2pt;height:18.8pt" o:ole="">
            <v:imagedata r:id="rId15" o:title=""/>
          </v:shape>
          <o:OLEObject Type="Embed" ProgID="Equation.DSMT4" ShapeID="_x0000_i1041" DrawAspect="Content" ObjectID="_1608729403" r:id="rId39"/>
        </w:object>
      </w:r>
      <w:r w:rsidRPr="00C74A9F">
        <w:rPr>
          <w:b/>
          <w:szCs w:val="28"/>
        </w:rPr>
        <w:fldChar w:fldCharType="end"/>
      </w:r>
      <w:r w:rsidRPr="00C74A9F">
        <w:rPr>
          <w:b/>
          <w:szCs w:val="28"/>
        </w:rPr>
        <w:t>) for the 1</w:t>
      </w:r>
      <w:r w:rsidRPr="00C74A9F">
        <w:rPr>
          <w:b/>
          <w:szCs w:val="28"/>
          <w:vertAlign w:val="superscript"/>
        </w:rPr>
        <w:t>st</w:t>
      </w:r>
      <w:r w:rsidRPr="00C74A9F">
        <w:rPr>
          <w:b/>
          <w:szCs w:val="28"/>
        </w:rPr>
        <w:t xml:space="preserve"> is the same as that for the 2</w:t>
      </w:r>
      <w:r w:rsidRPr="00C74A9F">
        <w:rPr>
          <w:b/>
          <w:szCs w:val="28"/>
          <w:vertAlign w:val="superscript"/>
        </w:rPr>
        <w:t>nd</w:t>
      </w:r>
      <w:r w:rsidRPr="00C74A9F">
        <w:rPr>
          <w:b/>
          <w:szCs w:val="28"/>
        </w:rPr>
        <w:t xml:space="preserve"> layer</w:t>
      </w:r>
      <w:r>
        <w:rPr>
          <w:b/>
          <w:szCs w:val="28"/>
        </w:rPr>
        <w:t xml:space="preserve">; coefficient selection </w:t>
      </w:r>
      <w:r w:rsidRPr="00C74A9F">
        <w:rPr>
          <w:b/>
          <w:szCs w:val="28"/>
        </w:rPr>
        <w:t>for the 1</w:t>
      </w:r>
      <w:r w:rsidRPr="00C74A9F">
        <w:rPr>
          <w:b/>
          <w:szCs w:val="28"/>
          <w:vertAlign w:val="superscript"/>
        </w:rPr>
        <w:t>st</w:t>
      </w:r>
      <w:r w:rsidRPr="00C74A9F">
        <w:rPr>
          <w:b/>
          <w:szCs w:val="28"/>
        </w:rPr>
        <w:t xml:space="preserve"> </w:t>
      </w:r>
      <w:r>
        <w:rPr>
          <w:b/>
          <w:szCs w:val="28"/>
        </w:rPr>
        <w:t xml:space="preserve">layer </w:t>
      </w:r>
      <w:r w:rsidRPr="00C74A9F">
        <w:rPr>
          <w:b/>
          <w:szCs w:val="28"/>
        </w:rPr>
        <w:t>is the same as that for the 2</w:t>
      </w:r>
      <w:r w:rsidRPr="00C74A9F">
        <w:rPr>
          <w:b/>
          <w:szCs w:val="28"/>
          <w:vertAlign w:val="superscript"/>
        </w:rPr>
        <w:t>nd</w:t>
      </w:r>
      <w:r w:rsidRPr="00C74A9F">
        <w:rPr>
          <w:b/>
          <w:szCs w:val="28"/>
        </w:rPr>
        <w:t xml:space="preserve"> layer</w:t>
      </w:r>
      <w:r>
        <w:rPr>
          <w:b/>
          <w:szCs w:val="28"/>
        </w:rPr>
        <w:t>.</w:t>
      </w:r>
    </w:p>
    <w:p w:rsidR="00015B52" w:rsidRDefault="00015B52" w:rsidP="00015B52">
      <w:pPr>
        <w:tabs>
          <w:tab w:val="center" w:pos="4800"/>
          <w:tab w:val="right" w:pos="9500"/>
        </w:tabs>
        <w:rPr>
          <w:b/>
          <w:noProof/>
        </w:rPr>
      </w:pPr>
      <w:r w:rsidRPr="00C74A9F">
        <w:rPr>
          <w:b/>
          <w:noProof/>
        </w:rPr>
        <w:t>Proposal 3</w:t>
      </w:r>
      <w:r>
        <w:rPr>
          <w:b/>
          <w:noProof/>
        </w:rPr>
        <w:t>-2</w:t>
      </w:r>
      <w:r w:rsidRPr="00C74A9F">
        <w:rPr>
          <w:b/>
          <w:noProof/>
        </w:rPr>
        <w:t xml:space="preserve">: a </w:t>
      </w:r>
      <m:oMath>
        <m:r>
          <m:rPr>
            <m:sty m:val="bi"/>
          </m:rPr>
          <w:rPr>
            <w:rFonts w:ascii="Cambria Math" w:hAnsi="Cambria Math"/>
            <w:noProof/>
          </w:rPr>
          <m:t>L</m:t>
        </m:r>
        <m:r>
          <m:rPr>
            <m:sty m:val="b"/>
          </m:rPr>
          <w:rPr>
            <w:rFonts w:ascii="Cambria Math" w:hAnsi="Cambria Math"/>
            <w:noProof/>
          </w:rPr>
          <m:t>×</m:t>
        </m:r>
        <m:r>
          <m:rPr>
            <m:sty m:val="bi"/>
          </m:rPr>
          <w:rPr>
            <w:rFonts w:ascii="Cambria Math" w:hAnsi="Cambria Math"/>
            <w:noProof/>
          </w:rPr>
          <m:t>M</m:t>
        </m:r>
      </m:oMath>
      <w:r w:rsidRPr="00C74A9F">
        <w:rPr>
          <w:b/>
          <w:noProof/>
        </w:rPr>
        <w:t xml:space="preserve"> bitmap is used to indicate the positions of non-zero coefficients on M FD components.</w:t>
      </w:r>
    </w:p>
    <w:p w:rsidR="00015B52" w:rsidRPr="006C7305" w:rsidRDefault="00015B52" w:rsidP="00015B52">
      <w:pPr>
        <w:tabs>
          <w:tab w:val="center" w:pos="4800"/>
          <w:tab w:val="right" w:pos="9500"/>
        </w:tabs>
        <w:jc w:val="both"/>
        <w:rPr>
          <w:b/>
          <w:noProof/>
        </w:rPr>
      </w:pPr>
      <w:r w:rsidRPr="006C7305">
        <w:rPr>
          <w:b/>
          <w:noProof/>
        </w:rPr>
        <w:t xml:space="preserve">Proposal 4: Coefficients </w:t>
      </w:r>
      <w:r>
        <w:rPr>
          <w:b/>
          <w:noProof/>
        </w:rPr>
        <w:t>can be divided into groups, and different quantization schemes can be applied to different groups</w:t>
      </w:r>
      <w:r w:rsidRPr="006C7305">
        <w:rPr>
          <w:b/>
          <w:noProof/>
        </w:rPr>
        <w:t>.</w:t>
      </w:r>
    </w:p>
    <w:p w:rsidR="007F73FE" w:rsidRDefault="007F73FE" w:rsidP="003F7E11">
      <w:pPr>
        <w:tabs>
          <w:tab w:val="center" w:pos="4800"/>
          <w:tab w:val="right" w:pos="9500"/>
        </w:tabs>
        <w:jc w:val="both"/>
        <w:rPr>
          <w:noProof/>
        </w:rPr>
      </w:pPr>
    </w:p>
    <w:bookmarkEnd w:id="0"/>
    <w:bookmarkEnd w:id="1"/>
    <w:p w:rsidR="00445DDE" w:rsidRPr="00E13523" w:rsidRDefault="00445DDE" w:rsidP="003F7E11">
      <w:pPr>
        <w:tabs>
          <w:tab w:val="center" w:pos="4800"/>
          <w:tab w:val="right" w:pos="9500"/>
        </w:tabs>
        <w:jc w:val="both"/>
        <w:rPr>
          <w:noProof/>
        </w:rPr>
      </w:pPr>
    </w:p>
    <w:sectPr w:rsidR="00445DDE" w:rsidRPr="00E13523" w:rsidSect="00D01516">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0DF" w:rsidRDefault="003550DF" w:rsidP="00EA7ECC">
      <w:pPr>
        <w:spacing w:after="0"/>
      </w:pPr>
      <w:r>
        <w:separator/>
      </w:r>
    </w:p>
  </w:endnote>
  <w:endnote w:type="continuationSeparator" w:id="0">
    <w:p w:rsidR="003550DF" w:rsidRDefault="003550DF"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0DF" w:rsidRDefault="003550DF" w:rsidP="00EA7ECC">
      <w:pPr>
        <w:spacing w:after="0"/>
      </w:pPr>
      <w:r>
        <w:separator/>
      </w:r>
    </w:p>
  </w:footnote>
  <w:footnote w:type="continuationSeparator" w:id="0">
    <w:p w:rsidR="003550DF" w:rsidRDefault="003550DF"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A44" w:rsidRDefault="00F95A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8"/>
  </w:num>
  <w:num w:numId="4">
    <w:abstractNumId w:val="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4"/>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num>
  <w:num w:numId="12">
    <w:abstractNumId w:val="4"/>
  </w:num>
  <w:num w:numId="13">
    <w:abstractNumId w:val="14"/>
  </w:num>
  <w:num w:numId="14">
    <w:abstractNumId w:val="17"/>
  </w:num>
  <w:num w:numId="15">
    <w:abstractNumId w:val="22"/>
  </w:num>
  <w:num w:numId="16">
    <w:abstractNumId w:val="21"/>
  </w:num>
  <w:num w:numId="17">
    <w:abstractNumId w:val="16"/>
  </w:num>
  <w:num w:numId="18">
    <w:abstractNumId w:val="19"/>
  </w:num>
  <w:num w:numId="19">
    <w:abstractNumId w:val="10"/>
  </w:num>
  <w:num w:numId="20">
    <w:abstractNumId w:val="23"/>
  </w:num>
  <w:num w:numId="21">
    <w:abstractNumId w:val="1"/>
  </w:num>
  <w:num w:numId="22">
    <w:abstractNumId w:val="5"/>
  </w:num>
  <w:num w:numId="23">
    <w:abstractNumId w:val="11"/>
  </w:num>
  <w:num w:numId="24">
    <w:abstractNumId w:val="9"/>
  </w:num>
  <w:num w:numId="25">
    <w:abstractNumId w:val="3"/>
  </w:num>
  <w:num w:numId="26">
    <w:abstractNumId w:val="1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15B52"/>
    <w:rsid w:val="000314FD"/>
    <w:rsid w:val="000402CD"/>
    <w:rsid w:val="000C165F"/>
    <w:rsid w:val="00161869"/>
    <w:rsid w:val="001A6596"/>
    <w:rsid w:val="0020497F"/>
    <w:rsid w:val="002D1FB0"/>
    <w:rsid w:val="002F3F7F"/>
    <w:rsid w:val="003550DF"/>
    <w:rsid w:val="003A5F15"/>
    <w:rsid w:val="003B6C51"/>
    <w:rsid w:val="003F7E11"/>
    <w:rsid w:val="00403B00"/>
    <w:rsid w:val="004052DB"/>
    <w:rsid w:val="00445DDE"/>
    <w:rsid w:val="00471D4B"/>
    <w:rsid w:val="004B42A1"/>
    <w:rsid w:val="004C365C"/>
    <w:rsid w:val="004F11FB"/>
    <w:rsid w:val="005420B3"/>
    <w:rsid w:val="00553194"/>
    <w:rsid w:val="005A6097"/>
    <w:rsid w:val="00656C18"/>
    <w:rsid w:val="00657F00"/>
    <w:rsid w:val="006C1F55"/>
    <w:rsid w:val="006C7305"/>
    <w:rsid w:val="007F73FE"/>
    <w:rsid w:val="007F7673"/>
    <w:rsid w:val="008C494F"/>
    <w:rsid w:val="008E1E4D"/>
    <w:rsid w:val="0097785A"/>
    <w:rsid w:val="00983EC0"/>
    <w:rsid w:val="009A317B"/>
    <w:rsid w:val="009C0D63"/>
    <w:rsid w:val="009D591A"/>
    <w:rsid w:val="00A82C11"/>
    <w:rsid w:val="00AF7D62"/>
    <w:rsid w:val="00B3048B"/>
    <w:rsid w:val="00BA2E60"/>
    <w:rsid w:val="00BC48C0"/>
    <w:rsid w:val="00C203D4"/>
    <w:rsid w:val="00C74A9F"/>
    <w:rsid w:val="00CA3108"/>
    <w:rsid w:val="00CA397B"/>
    <w:rsid w:val="00CB393E"/>
    <w:rsid w:val="00CB3B65"/>
    <w:rsid w:val="00D01516"/>
    <w:rsid w:val="00DC4E20"/>
    <w:rsid w:val="00E10B96"/>
    <w:rsid w:val="00EA082A"/>
    <w:rsid w:val="00EA7ECC"/>
    <w:rsid w:val="00ED0ED0"/>
    <w:rsid w:val="00F358C6"/>
    <w:rsid w:val="00F61CBA"/>
    <w:rsid w:val="00F95A44"/>
    <w:rsid w:val="00FA18A2"/>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uiPriority w:val="9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uiPriority w:val="99"/>
    <w:qFormat/>
    <w:rsid w:val="002D1FB0"/>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9"/>
    <w:qFormat/>
    <w:rsid w:val="002D1FB0"/>
    <w:pPr>
      <w:numPr>
        <w:ilvl w:val="3"/>
      </w:numPr>
      <w:outlineLvl w:val="3"/>
    </w:pPr>
    <w:rPr>
      <w:sz w:val="24"/>
    </w:rPr>
  </w:style>
  <w:style w:type="paragraph" w:styleId="Heading5">
    <w:name w:val="heading 5"/>
    <w:basedOn w:val="Heading4"/>
    <w:next w:val="Normal"/>
    <w:link w:val="Heading5Char"/>
    <w:uiPriority w:val="99"/>
    <w:qFormat/>
    <w:rsid w:val="002D1FB0"/>
    <w:pPr>
      <w:numPr>
        <w:ilvl w:val="4"/>
      </w:numPr>
      <w:outlineLvl w:val="4"/>
    </w:pPr>
    <w:rPr>
      <w:sz w:val="22"/>
    </w:rPr>
  </w:style>
  <w:style w:type="paragraph" w:styleId="Heading6">
    <w:name w:val="heading 6"/>
    <w:basedOn w:val="Normal"/>
    <w:next w:val="Normal"/>
    <w:link w:val="Heading6Char"/>
    <w:uiPriority w:val="9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uiPriority w:val="9"/>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uiPriority w:val="9"/>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09963\Documents\3GPP_related\RAN1_meetings\TSGR1_95\Docs\R1-1813002.zip" TargetMode="External"/><Relationship Id="rId13" Type="http://schemas.openxmlformats.org/officeDocument/2006/relationships/hyperlink" Target="file:///C:\Users\mtk09963\Documents\3GPP_related\RAN1_meetings\TSGR1_95\Docs\R1-1814201.zip" TargetMode="External"/><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8.png"/><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hyperlink" Target="file:///C:\Users\mtk09963\Documents\3GPP_related\RAN1_meetings\TSGR1_95\Docs\R1-1813002.zip"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image" Target="media/image7.png"/><Relationship Id="rId38" Type="http://schemas.openxmlformats.org/officeDocument/2006/relationships/image" Target="media/image12.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4.emf"/><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tk09963\Documents\3GPP_related\RAN1_meetings\TSGR1_95\Docs\R1-1813002.zip" TargetMode="External"/><Relationship Id="rId24" Type="http://schemas.openxmlformats.org/officeDocument/2006/relationships/oleObject" Target="embeddings/oleObject11.bin"/><Relationship Id="rId32" Type="http://schemas.openxmlformats.org/officeDocument/2006/relationships/image" Target="media/image6.png"/><Relationship Id="rId37" Type="http://schemas.openxmlformats.org/officeDocument/2006/relationships/image" Target="media/image11.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10.png"/><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5.png"/><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package" Target="embeddings/Microsoft_Visio_Drawing1.vsdx"/><Relationship Id="rId35" Type="http://schemas.openxmlformats.org/officeDocument/2006/relationships/image" Target="media/image9.png"/><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4058</Words>
  <Characters>23135</Characters>
  <Application>Microsoft Office Word</Application>
  <DocSecurity>0</DocSecurity>
  <Lines>192</Lines>
  <Paragraphs>54</Paragraphs>
  <ScaleCrop>false</ScaleCrop>
  <Company/>
  <LinksUpToDate>false</LinksUpToDate>
  <CharactersWithSpaces>27139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2019-01-12T00:07:00Z</dcterms:created>
  <dcterms:modified xsi:type="dcterms:W3CDTF">2019-01-12T00:28:00Z</dcterms:modified>
</cp:coreProperties>
</file>